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98" w:rsidRPr="00D16A98" w:rsidRDefault="0005288E">
      <w:pPr>
        <w:pStyle w:val="normal0"/>
        <w:pBdr>
          <w:top w:val="nil"/>
          <w:left w:val="nil"/>
          <w:bottom w:val="nil"/>
          <w:right w:val="nil"/>
          <w:between w:val="nil"/>
        </w:pBdr>
        <w:spacing w:before="120" w:line="276" w:lineRule="auto"/>
        <w:jc w:val="both"/>
        <w:rPr>
          <w:b/>
          <w:sz w:val="22"/>
          <w:szCs w:val="22"/>
          <w:u w:val="single"/>
        </w:rPr>
      </w:pPr>
      <w:r w:rsidRPr="0005288E">
        <w:rPr>
          <w:b/>
          <w:color w:val="434343"/>
          <w:sz w:val="24"/>
          <w:szCs w:val="24"/>
          <w:u w:val="single"/>
        </w:rPr>
        <w:t>Προς</w:t>
      </w:r>
      <w:r w:rsidRPr="0005288E">
        <w:rPr>
          <w:b/>
          <w:sz w:val="24"/>
          <w:szCs w:val="24"/>
        </w:rPr>
        <w:t>:</w:t>
      </w:r>
      <w:r w:rsidRPr="0005288E">
        <w:rPr>
          <w:sz w:val="24"/>
          <w:szCs w:val="24"/>
        </w:rPr>
        <w:t xml:space="preserve"> </w:t>
      </w:r>
      <w:r w:rsidR="00D16A98" w:rsidRPr="0005288E">
        <w:rPr>
          <w:sz w:val="24"/>
          <w:szCs w:val="24"/>
        </w:rPr>
        <w:t xml:space="preserve">                                                                       </w:t>
      </w:r>
      <w:r w:rsidR="00D16A98" w:rsidRPr="0005288E">
        <w:rPr>
          <w:b/>
          <w:sz w:val="24"/>
          <w:szCs w:val="24"/>
          <w:u w:val="single"/>
        </w:rPr>
        <w:t>Κοιν:</w:t>
      </w:r>
    </w:p>
    <w:p w:rsidR="00762614" w:rsidRPr="00D16A98" w:rsidRDefault="0005288E" w:rsidP="00D16A98">
      <w:pPr>
        <w:pStyle w:val="normal0"/>
        <w:numPr>
          <w:ilvl w:val="0"/>
          <w:numId w:val="2"/>
        </w:numPr>
        <w:pBdr>
          <w:top w:val="nil"/>
          <w:left w:val="nil"/>
          <w:bottom w:val="nil"/>
          <w:right w:val="nil"/>
          <w:between w:val="nil"/>
        </w:pBdr>
        <w:spacing w:before="120" w:line="276" w:lineRule="auto"/>
        <w:jc w:val="both"/>
        <w:rPr>
          <w:color w:val="000000"/>
          <w:sz w:val="22"/>
          <w:szCs w:val="22"/>
        </w:rPr>
      </w:pPr>
      <w:r>
        <w:rPr>
          <w:sz w:val="22"/>
          <w:szCs w:val="22"/>
        </w:rPr>
        <w:t>Διεύθυνση Αγροτικής</w:t>
      </w:r>
      <w:r>
        <w:rPr>
          <w:color w:val="000000"/>
          <w:sz w:val="22"/>
          <w:szCs w:val="22"/>
        </w:rPr>
        <w:t xml:space="preserve"> Οικονομίας </w:t>
      </w:r>
      <w:r w:rsidR="00D16A98">
        <w:rPr>
          <w:color w:val="000000"/>
          <w:sz w:val="22"/>
          <w:szCs w:val="22"/>
        </w:rPr>
        <w:t xml:space="preserve">                      1.Γεν.Δ/νση Κτηνιατρικής ΥΠΑΑΤ </w:t>
      </w:r>
    </w:p>
    <w:p w:rsidR="00762614" w:rsidRDefault="00D16A98">
      <w:pPr>
        <w:pStyle w:val="normal0"/>
        <w:pBdr>
          <w:top w:val="nil"/>
          <w:left w:val="nil"/>
          <w:bottom w:val="nil"/>
          <w:right w:val="nil"/>
          <w:between w:val="nil"/>
        </w:pBdr>
        <w:spacing w:before="120" w:line="276" w:lineRule="auto"/>
        <w:jc w:val="both"/>
        <w:rPr>
          <w:sz w:val="22"/>
          <w:szCs w:val="22"/>
        </w:rPr>
      </w:pPr>
      <w:r>
        <w:rPr>
          <w:color w:val="000000"/>
          <w:sz w:val="22"/>
          <w:szCs w:val="22"/>
        </w:rPr>
        <w:t>και Κτηνιατρικής</w:t>
      </w:r>
      <w:r w:rsidRPr="00D16A98">
        <w:rPr>
          <w:color w:val="000000"/>
          <w:sz w:val="22"/>
          <w:szCs w:val="22"/>
        </w:rPr>
        <w:t xml:space="preserve"> </w:t>
      </w:r>
      <w:r>
        <w:rPr>
          <w:sz w:val="22"/>
          <w:szCs w:val="22"/>
        </w:rPr>
        <w:t>Περιφερειακή Ενότητα Νήσων</w:t>
      </w:r>
      <w:r w:rsidR="002941B2">
        <w:rPr>
          <w:sz w:val="22"/>
          <w:szCs w:val="22"/>
        </w:rPr>
        <w:t xml:space="preserve">         2.Γεν.Δ/νση Δασών</w:t>
      </w:r>
    </w:p>
    <w:p w:rsidR="00762614" w:rsidRDefault="0005288E" w:rsidP="00D16A98">
      <w:pPr>
        <w:pStyle w:val="normal0"/>
        <w:numPr>
          <w:ilvl w:val="0"/>
          <w:numId w:val="2"/>
        </w:numPr>
        <w:pBdr>
          <w:top w:val="nil"/>
          <w:left w:val="nil"/>
          <w:bottom w:val="nil"/>
          <w:right w:val="nil"/>
          <w:between w:val="nil"/>
        </w:pBdr>
        <w:spacing w:before="120" w:line="276" w:lineRule="auto"/>
        <w:jc w:val="both"/>
        <w:rPr>
          <w:sz w:val="22"/>
          <w:szCs w:val="22"/>
        </w:rPr>
      </w:pPr>
      <w:r>
        <w:rPr>
          <w:sz w:val="22"/>
          <w:szCs w:val="22"/>
        </w:rPr>
        <w:t>Διεύθυνση Δασών Πειραιά</w:t>
      </w:r>
      <w:r w:rsidR="002941B2">
        <w:rPr>
          <w:sz w:val="22"/>
          <w:szCs w:val="22"/>
        </w:rPr>
        <w:t xml:space="preserve">                                  3.Γραφείο Περιφερειάρχου Αττικής</w:t>
      </w:r>
    </w:p>
    <w:p w:rsidR="00D16A98" w:rsidRPr="0005288E" w:rsidRDefault="00D16A98" w:rsidP="00D16A98">
      <w:pPr>
        <w:pStyle w:val="normal0"/>
        <w:numPr>
          <w:ilvl w:val="0"/>
          <w:numId w:val="2"/>
        </w:numPr>
        <w:pBdr>
          <w:top w:val="nil"/>
          <w:left w:val="nil"/>
          <w:bottom w:val="nil"/>
          <w:right w:val="nil"/>
          <w:between w:val="nil"/>
        </w:pBdr>
        <w:spacing w:before="120" w:line="276" w:lineRule="auto"/>
        <w:jc w:val="both"/>
        <w:rPr>
          <w:sz w:val="22"/>
          <w:szCs w:val="22"/>
        </w:rPr>
      </w:pPr>
      <w:r>
        <w:rPr>
          <w:sz w:val="22"/>
          <w:szCs w:val="22"/>
        </w:rPr>
        <w:t>Δασονομείο Αίγινας</w:t>
      </w:r>
      <w:r w:rsidR="002941B2">
        <w:rPr>
          <w:sz w:val="22"/>
          <w:szCs w:val="22"/>
        </w:rPr>
        <w:t xml:space="preserve">                                              4.Γραφείο Αντιπεριφερειάρχου Νήσων</w:t>
      </w:r>
    </w:p>
    <w:p w:rsidR="0005288E" w:rsidRPr="00D16A98" w:rsidRDefault="0005288E" w:rsidP="0005288E">
      <w:pPr>
        <w:pStyle w:val="normal0"/>
        <w:pBdr>
          <w:top w:val="nil"/>
          <w:left w:val="nil"/>
          <w:bottom w:val="nil"/>
          <w:right w:val="nil"/>
          <w:between w:val="nil"/>
        </w:pBdr>
        <w:spacing w:before="120" w:line="276" w:lineRule="auto"/>
        <w:jc w:val="both"/>
        <w:rPr>
          <w:sz w:val="22"/>
          <w:szCs w:val="22"/>
        </w:rPr>
      </w:pPr>
    </w:p>
    <w:p w:rsidR="00762614" w:rsidRPr="0005288E" w:rsidRDefault="0005288E">
      <w:pPr>
        <w:pStyle w:val="normal0"/>
        <w:pBdr>
          <w:top w:val="nil"/>
          <w:left w:val="nil"/>
          <w:bottom w:val="nil"/>
          <w:right w:val="nil"/>
          <w:between w:val="nil"/>
        </w:pBdr>
        <w:spacing w:before="120" w:line="276" w:lineRule="auto"/>
        <w:jc w:val="both"/>
        <w:rPr>
          <w:color w:val="000000"/>
          <w:sz w:val="24"/>
          <w:szCs w:val="24"/>
        </w:rPr>
      </w:pPr>
      <w:r w:rsidRPr="0005288E">
        <w:rPr>
          <w:b/>
          <w:color w:val="000000"/>
          <w:sz w:val="24"/>
          <w:szCs w:val="24"/>
          <w:u w:val="single"/>
        </w:rPr>
        <w:t>Θ</w:t>
      </w:r>
      <w:r w:rsidRPr="0005288E">
        <w:rPr>
          <w:b/>
          <w:sz w:val="24"/>
          <w:szCs w:val="24"/>
          <w:u w:val="single"/>
        </w:rPr>
        <w:t>έμα</w:t>
      </w:r>
      <w:r w:rsidRPr="0005288E">
        <w:rPr>
          <w:b/>
          <w:color w:val="000000"/>
          <w:sz w:val="24"/>
          <w:szCs w:val="24"/>
        </w:rPr>
        <w:t>:</w:t>
      </w:r>
      <w:r w:rsidRPr="0005288E">
        <w:rPr>
          <w:color w:val="000000"/>
          <w:sz w:val="24"/>
          <w:szCs w:val="24"/>
        </w:rPr>
        <w:t xml:space="preserve"> </w:t>
      </w:r>
      <w:r w:rsidRPr="0005288E">
        <w:rPr>
          <w:b/>
          <w:color w:val="000000"/>
          <w:sz w:val="24"/>
          <w:szCs w:val="24"/>
          <w:u w:val="single"/>
        </w:rPr>
        <w:t>Έκθεση αυτοψίας στ</w:t>
      </w:r>
      <w:r w:rsidRPr="0005288E">
        <w:rPr>
          <w:b/>
          <w:sz w:val="24"/>
          <w:szCs w:val="24"/>
          <w:u w:val="single"/>
        </w:rPr>
        <w:t>ο</w:t>
      </w:r>
      <w:r w:rsidRPr="0005288E">
        <w:rPr>
          <w:b/>
          <w:color w:val="000000"/>
          <w:sz w:val="24"/>
          <w:szCs w:val="24"/>
          <w:u w:val="single"/>
        </w:rPr>
        <w:t xml:space="preserve"> ΕΚΠΑΖ</w:t>
      </w:r>
    </w:p>
    <w:p w:rsidR="00762614" w:rsidRDefault="00762614">
      <w:pPr>
        <w:pStyle w:val="normal0"/>
        <w:pBdr>
          <w:top w:val="nil"/>
          <w:left w:val="nil"/>
          <w:bottom w:val="nil"/>
          <w:right w:val="nil"/>
          <w:between w:val="nil"/>
        </w:pBdr>
        <w:spacing w:before="120" w:line="276" w:lineRule="auto"/>
        <w:jc w:val="both"/>
        <w:rPr>
          <w:color w:val="000000"/>
          <w:sz w:val="22"/>
          <w:szCs w:val="22"/>
        </w:rPr>
      </w:pPr>
    </w:p>
    <w:p w:rsidR="00762614" w:rsidRDefault="0005288E">
      <w:pPr>
        <w:pStyle w:val="normal0"/>
        <w:pBdr>
          <w:top w:val="nil"/>
          <w:left w:val="nil"/>
          <w:bottom w:val="nil"/>
          <w:right w:val="nil"/>
          <w:between w:val="nil"/>
        </w:pBdr>
        <w:spacing w:before="120" w:line="276" w:lineRule="auto"/>
        <w:jc w:val="both"/>
        <w:rPr>
          <w:color w:val="000000"/>
          <w:sz w:val="22"/>
          <w:szCs w:val="22"/>
        </w:rPr>
      </w:pPr>
      <w:r>
        <w:rPr>
          <w:color w:val="000000"/>
          <w:sz w:val="22"/>
          <w:szCs w:val="22"/>
        </w:rPr>
        <w:t>Την Κυριακή 01.07.2018 πραγματοποιήθηκε επίσκεψη στις εγκαταστάσεις που στεγάζεται και διαχειρίζεται το ΕΚΠΑΖ στην Αίγινα, κατόπιν προσκλήσεως του διαχειριστή του κ. Παύλου Μπήτρου, με σκοπό την καταγραφή της υφιστάμενης κατάστασης και τη συμβολή στη βελτίωση των συνθηκών διαβίωσης των ζώων που βρίσκονται στις εγκαταστάσεις.</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r>
        <w:rPr>
          <w:color w:val="000000"/>
          <w:sz w:val="22"/>
          <w:szCs w:val="22"/>
        </w:rPr>
        <w:t xml:space="preserve">Η ομάδα που πραγματοποίησε την επίσκεψη αποτελείτο από </w:t>
      </w:r>
      <w:r w:rsidR="00B5566F" w:rsidRPr="00B5566F">
        <w:rPr>
          <w:color w:val="000000"/>
          <w:sz w:val="22"/>
          <w:szCs w:val="22"/>
        </w:rPr>
        <w:t xml:space="preserve"> 2 </w:t>
      </w:r>
      <w:r>
        <w:rPr>
          <w:color w:val="000000"/>
          <w:sz w:val="22"/>
          <w:szCs w:val="22"/>
        </w:rPr>
        <w:t xml:space="preserve"> κτηνιάτρους με εμπειρία στην περίθαλψη των άγριων ζώων και υπογράφουν το παρόν και τέσσερα ακόμα πρόσωπα με μακρά θητεία σε αντίστοιχους φορείς και εγνωσμένη εμπειρία.</w:t>
      </w:r>
    </w:p>
    <w:p w:rsidR="00762614" w:rsidRDefault="00762614">
      <w:pPr>
        <w:pStyle w:val="normal0"/>
        <w:pBdr>
          <w:top w:val="nil"/>
          <w:left w:val="nil"/>
          <w:bottom w:val="nil"/>
          <w:right w:val="nil"/>
          <w:between w:val="nil"/>
        </w:pBdr>
        <w:shd w:val="clear" w:color="auto" w:fill="FFFFFF"/>
        <w:spacing w:before="120" w:line="276" w:lineRule="auto"/>
        <w:jc w:val="both"/>
        <w:rPr>
          <w:color w:val="000000"/>
          <w:sz w:val="22"/>
          <w:szCs w:val="22"/>
        </w:rPr>
      </w:pPr>
    </w:p>
    <w:p w:rsidR="00762614" w:rsidRPr="0005288E"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r>
        <w:rPr>
          <w:color w:val="000000"/>
          <w:sz w:val="22"/>
          <w:szCs w:val="22"/>
        </w:rPr>
        <w:t>Κατά τη διάρκεια της επίσκεψης διαπιστώσαμε τα κάτωθι</w:t>
      </w:r>
      <w:r w:rsidRPr="0005288E">
        <w:rPr>
          <w:color w:val="000000"/>
          <w:sz w:val="22"/>
          <w:szCs w:val="22"/>
        </w:rPr>
        <w:t>:</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u w:val="single"/>
        </w:rPr>
      </w:pPr>
      <w:r>
        <w:rPr>
          <w:color w:val="000000"/>
          <w:sz w:val="22"/>
          <w:szCs w:val="22"/>
          <w:u w:val="single"/>
        </w:rPr>
        <w:t>1.Κτηριακές- κτηνιατρικές εγκαταστάσεις</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r>
        <w:rPr>
          <w:color w:val="000000"/>
          <w:sz w:val="22"/>
          <w:szCs w:val="22"/>
        </w:rPr>
        <w:t xml:space="preserve">Οι κτηνιατρικές εγκαταστάσεις εμφανίζουν εικόνα έντονης εγκατάλειψης, ενώ η ύπαρξη ρωγμών καθιστά απαραίτητη την αυτοψία από μηχανικούς για την εκτίμηση της στατικότητας και επικινδυνότητάς τους. </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r>
        <w:rPr>
          <w:color w:val="000000"/>
          <w:sz w:val="22"/>
          <w:szCs w:val="22"/>
        </w:rPr>
        <w:t>Η οσμή ήταν αποπνικτική λόγω της ύπαρξης σκουπιδιών, χαρτόκουτων, ακάθαρτων κλωβών μεταφοράς ζώων, περιττωμάτων ζώων και μουχλιασμένων τροφών.</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r>
        <w:rPr>
          <w:color w:val="000000"/>
          <w:sz w:val="22"/>
          <w:szCs w:val="22"/>
        </w:rPr>
        <w:t>Ο περιβάλλων χώρος καλύπτεται από ξηρά και πυκνά χόρτα, ενώ η ύπαρξη σκουπιδιών, ιδιαίτερα πλαστικών, χειροτερεύει την εικόνα της εγκατάλειψης και ο κίνδυνος εκδήλωσης πυρκαγιάς είναι άμεσος. Η ύπαρξη μεγάλων παλετών με ληγμένες μπύρες και μπουκάλια νερού και βότκας επιτείνουν την ήδη υπάρχουσα ακαταστασία.</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r>
        <w:rPr>
          <w:color w:val="000000"/>
          <w:sz w:val="22"/>
          <w:szCs w:val="22"/>
        </w:rPr>
        <w:t>Ιδιαίτερα οι μεταλλικοί κλωβοί της μονάδας εντατικής νοσηλείας είναι καλυμμένοι με στρώματα περιττωμάτων  που έχουν σωρευτεί λόγω έλλειψης καθαρισμού.</w:t>
      </w:r>
    </w:p>
    <w:p w:rsidR="00762614" w:rsidRPr="00B5566F"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r>
        <w:rPr>
          <w:color w:val="000000"/>
          <w:sz w:val="22"/>
          <w:szCs w:val="22"/>
        </w:rPr>
        <w:t>Το χειρουργείο εμφανίζει εικόνα πλήρους εγκατάλειψης, ενώ εντός αυτού ανευρέθηκαν μηχανήματα σημαντικής χρηματικής αξίας, όπως ένας αιματολογικός αναλυτικής, κλίβανος αποστείρωσης, χειρουργικό τραπέζι και χειρουργικός προβολέας, καθώς και εμφανιστήριο ακτινολογικού. Αν και το ΕΚΠΑΖ διαθέτει ακτινολογικό μηχάνημα και μικροσκόπιο αυτά δεν ανευρέθηκαν και πιθανά βρίσκονται σε παράπλευ</w:t>
      </w:r>
      <w:r>
        <w:rPr>
          <w:sz w:val="22"/>
          <w:szCs w:val="22"/>
        </w:rPr>
        <w:t>ρο</w:t>
      </w:r>
      <w:r>
        <w:rPr>
          <w:color w:val="000000"/>
          <w:sz w:val="22"/>
          <w:szCs w:val="22"/>
        </w:rPr>
        <w:t xml:space="preserve"> αποθηκευτικό χώρο όπου δεν πραγματοποιήθηκε αυτοψία.</w:t>
      </w:r>
    </w:p>
    <w:p w:rsidR="0005288E" w:rsidRPr="00B5566F"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p>
    <w:p w:rsidR="0005288E" w:rsidRPr="00B5566F" w:rsidRDefault="0005288E">
      <w:pPr>
        <w:pStyle w:val="normal0"/>
        <w:pBdr>
          <w:top w:val="nil"/>
          <w:left w:val="nil"/>
          <w:bottom w:val="nil"/>
          <w:right w:val="nil"/>
          <w:between w:val="nil"/>
        </w:pBdr>
        <w:shd w:val="clear" w:color="auto" w:fill="FFFFFF"/>
        <w:spacing w:before="120" w:line="276" w:lineRule="auto"/>
        <w:jc w:val="both"/>
        <w:rPr>
          <w:color w:val="000000"/>
          <w:sz w:val="22"/>
          <w:szCs w:val="22"/>
        </w:rPr>
      </w:pPr>
    </w:p>
    <w:p w:rsidR="00762614" w:rsidRDefault="0005288E">
      <w:pPr>
        <w:pStyle w:val="normal0"/>
        <w:pBdr>
          <w:top w:val="nil"/>
          <w:left w:val="nil"/>
          <w:bottom w:val="nil"/>
          <w:right w:val="nil"/>
          <w:between w:val="nil"/>
        </w:pBdr>
        <w:spacing w:before="120" w:line="276" w:lineRule="auto"/>
        <w:jc w:val="both"/>
        <w:rPr>
          <w:color w:val="000000"/>
          <w:sz w:val="22"/>
          <w:szCs w:val="22"/>
          <w:highlight w:val="white"/>
          <w:u w:val="single"/>
        </w:rPr>
      </w:pPr>
      <w:r>
        <w:rPr>
          <w:color w:val="000000"/>
          <w:sz w:val="22"/>
          <w:szCs w:val="22"/>
          <w:highlight w:val="white"/>
          <w:u w:val="single"/>
        </w:rPr>
        <w:lastRenderedPageBreak/>
        <w:t>2. Φιλοξενούμενα ζώα</w:t>
      </w:r>
    </w:p>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 xml:space="preserve">Στον προαύλιο χώρο καθώς και σε παράπλευρους υπαίθριους χώρους απαντώνται ελεύθερα οικόσιτα ζώα όπως </w:t>
      </w:r>
      <w:r>
        <w:rPr>
          <w:sz w:val="22"/>
          <w:szCs w:val="22"/>
          <w:highlight w:val="white"/>
        </w:rPr>
        <w:t>κ</w:t>
      </w:r>
      <w:r>
        <w:rPr>
          <w:color w:val="000000"/>
          <w:sz w:val="22"/>
          <w:szCs w:val="22"/>
          <w:highlight w:val="white"/>
        </w:rPr>
        <w:t xml:space="preserve">ατσίκες (2), </w:t>
      </w:r>
      <w:r>
        <w:rPr>
          <w:sz w:val="22"/>
          <w:szCs w:val="22"/>
          <w:highlight w:val="white"/>
        </w:rPr>
        <w:t>τ</w:t>
      </w:r>
      <w:r>
        <w:rPr>
          <w:color w:val="000000"/>
          <w:sz w:val="22"/>
          <w:szCs w:val="22"/>
          <w:highlight w:val="white"/>
        </w:rPr>
        <w:t>ράγος (1), κότες, κόκορες (2), πάπιες, περιστέρια. Τα ζώα αυτά διαβιούν δίπλα σε άγρια ζώα. Επιπλέον ένα ενήλικο αγριογούρουνο (</w:t>
      </w:r>
      <w:r>
        <w:rPr>
          <w:i/>
          <w:color w:val="000000"/>
          <w:sz w:val="22"/>
          <w:szCs w:val="22"/>
          <w:highlight w:val="white"/>
        </w:rPr>
        <w:t>Sus scrofa</w:t>
      </w:r>
      <w:r>
        <w:rPr>
          <w:color w:val="000000"/>
          <w:sz w:val="22"/>
          <w:szCs w:val="22"/>
          <w:highlight w:val="white"/>
        </w:rPr>
        <w:t xml:space="preserve">) εντοπίστηκε ελεύθερο στον χώρο, καθώς και ένα νεαρό κλεισμένο σε κοτέτσι. </w:t>
      </w:r>
    </w:p>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Σε δωμάτιο στο οποίο δεν είχαμε πρόσβαση υπήρχαν διάφορα είδη ψιτακκοειδών, συγκεκριμένα Κοκατίλ (</w:t>
      </w:r>
      <w:r>
        <w:rPr>
          <w:i/>
          <w:color w:val="000000"/>
          <w:sz w:val="22"/>
          <w:szCs w:val="22"/>
          <w:highlight w:val="white"/>
        </w:rPr>
        <w:t>Nymphicus hollandicus</w:t>
      </w:r>
      <w:r>
        <w:rPr>
          <w:color w:val="000000"/>
          <w:sz w:val="22"/>
          <w:szCs w:val="22"/>
          <w:highlight w:val="white"/>
        </w:rPr>
        <w:t>), Πράσινος Παπαγάλος (</w:t>
      </w:r>
      <w:r>
        <w:rPr>
          <w:i/>
          <w:color w:val="000000"/>
          <w:sz w:val="22"/>
          <w:szCs w:val="22"/>
          <w:highlight w:val="white"/>
        </w:rPr>
        <w:t>Psittacula krameri</w:t>
      </w:r>
      <w:r>
        <w:rPr>
          <w:color w:val="000000"/>
          <w:sz w:val="22"/>
          <w:szCs w:val="22"/>
          <w:highlight w:val="white"/>
        </w:rPr>
        <w:t>), Γκριζοπρόσωπος Παπαγάλος (</w:t>
      </w:r>
      <w:r>
        <w:rPr>
          <w:i/>
          <w:color w:val="000000"/>
          <w:sz w:val="22"/>
          <w:szCs w:val="22"/>
          <w:highlight w:val="white"/>
        </w:rPr>
        <w:t>Myiopsitta monachus</w:t>
      </w:r>
      <w:r>
        <w:rPr>
          <w:color w:val="000000"/>
          <w:sz w:val="22"/>
          <w:szCs w:val="22"/>
          <w:highlight w:val="white"/>
        </w:rPr>
        <w:t>), Μπλε και Κίτρινος Μακάο (Ara ararauna). Η ατμόσφαιρα εντός του δωματίου ήταν αποπνικτική λόγω υγρασίας και μη ύπαρξης αερισμού, με ό,τι αυτό συνεπάγεται για την υγεία των ζώων αυτών. Τα πτηνά απομακρύνθηκαν από το δωμάτιο μέσω του παραθύρου</w:t>
      </w:r>
      <w:r>
        <w:rPr>
          <w:color w:val="000000"/>
          <w:sz w:val="22"/>
          <w:szCs w:val="22"/>
        </w:rPr>
        <w:t xml:space="preserve"> και τοποθετήθηκαν σε επαρκώς αεριζόμενους εξωτερικούς κλωβούς</w:t>
      </w:r>
      <w:r>
        <w:rPr>
          <w:color w:val="000000"/>
          <w:sz w:val="22"/>
          <w:szCs w:val="22"/>
          <w:highlight w:val="white"/>
        </w:rPr>
        <w:t>.</w:t>
      </w:r>
    </w:p>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Πολλές υδρόβιες Αμερικάνικες νεροχελώνες (</w:t>
      </w:r>
      <w:r>
        <w:rPr>
          <w:i/>
          <w:color w:val="000000"/>
          <w:sz w:val="22"/>
          <w:szCs w:val="22"/>
          <w:highlight w:val="white"/>
        </w:rPr>
        <w:t>Trachemys</w:t>
      </w:r>
      <w:r>
        <w:rPr>
          <w:color w:val="000000"/>
          <w:sz w:val="22"/>
          <w:szCs w:val="22"/>
          <w:highlight w:val="white"/>
        </w:rPr>
        <w:t xml:space="preserve">) διατηρούνται σε εξωτερική αβαθή δύσοσμη δεξαμενή με μούχλα. </w:t>
      </w:r>
    </w:p>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Τα ζώα που ανήκουν στην άγρια πανίδα της Ελλάδα και η φιλοξενία τους συνάδει με ένα Κέντρο Περίθαλψης Άγριων Ζώων παρουσιάζονται στον παρακάτω Πίνακα, ενώ στο Προσάρτημα του παρόντος παρατίθεται το καθεστώς απειλής των ειδών αυτών.</w:t>
      </w:r>
    </w:p>
    <w:p w:rsidR="00762614" w:rsidRDefault="00762614">
      <w:pPr>
        <w:pStyle w:val="normal0"/>
        <w:pBdr>
          <w:top w:val="nil"/>
          <w:left w:val="nil"/>
          <w:bottom w:val="nil"/>
          <w:right w:val="nil"/>
          <w:between w:val="nil"/>
        </w:pBdr>
        <w:spacing w:before="120" w:line="276" w:lineRule="auto"/>
        <w:jc w:val="both"/>
        <w:rPr>
          <w:color w:val="000000"/>
          <w:sz w:val="22"/>
          <w:szCs w:val="22"/>
          <w:highlight w:val="white"/>
        </w:rPr>
      </w:pPr>
    </w:p>
    <w:tbl>
      <w:tblPr>
        <w:tblStyle w:val="a"/>
        <w:tblW w:w="9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46"/>
        <w:gridCol w:w="2339"/>
        <w:gridCol w:w="992"/>
        <w:gridCol w:w="3544"/>
      </w:tblGrid>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b/>
                <w:color w:val="000000"/>
                <w:sz w:val="22"/>
                <w:szCs w:val="22"/>
                <w:highlight w:val="white"/>
              </w:rPr>
              <w:t>Ελληνική Ονομασία</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b/>
                <w:color w:val="000000"/>
                <w:sz w:val="22"/>
                <w:szCs w:val="22"/>
                <w:highlight w:val="white"/>
              </w:rPr>
              <w:t>Λατινική Ονομασία</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b/>
                <w:color w:val="000000"/>
                <w:sz w:val="22"/>
                <w:szCs w:val="22"/>
                <w:highlight w:val="white"/>
              </w:rPr>
              <w:t>Άτομα</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b/>
                <w:color w:val="000000"/>
                <w:sz w:val="22"/>
                <w:szCs w:val="22"/>
                <w:highlight w:val="white"/>
              </w:rPr>
              <w:t>Παρατηρήσεις</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Κραυγαετός</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Aquila pomarina</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1</w:t>
            </w:r>
          </w:p>
        </w:tc>
        <w:tc>
          <w:tcPr>
            <w:tcW w:w="3544" w:type="dxa"/>
          </w:tcPr>
          <w:p w:rsidR="00762614" w:rsidRDefault="0005288E">
            <w:pPr>
              <w:pStyle w:val="normal0"/>
              <w:pBdr>
                <w:top w:val="nil"/>
                <w:left w:val="nil"/>
                <w:bottom w:val="nil"/>
                <w:right w:val="nil"/>
                <w:between w:val="nil"/>
              </w:pBdr>
              <w:spacing w:before="120" w:line="276" w:lineRule="auto"/>
              <w:rPr>
                <w:color w:val="000000"/>
                <w:sz w:val="22"/>
                <w:szCs w:val="22"/>
                <w:highlight w:val="white"/>
              </w:rPr>
            </w:pPr>
            <w:r>
              <w:rPr>
                <w:color w:val="000000"/>
                <w:sz w:val="22"/>
                <w:szCs w:val="22"/>
                <w:highlight w:val="white"/>
              </w:rPr>
              <w:t>Σοβαρή αναπηρία στην αριστερή φτερούγα,</w:t>
            </w:r>
            <w:r w:rsidR="00CA6D29">
              <w:rPr>
                <w:color w:val="000000"/>
                <w:sz w:val="22"/>
                <w:szCs w:val="22"/>
                <w:highlight w:val="white"/>
              </w:rPr>
              <w:t xml:space="preserve"> </w:t>
            </w:r>
            <w:r>
              <w:rPr>
                <w:color w:val="000000"/>
                <w:sz w:val="22"/>
                <w:szCs w:val="22"/>
                <w:highlight w:val="white"/>
              </w:rPr>
              <w:t>με αποτέλεσμα σε κάθε απότομη μετακίνηση να τη χτυπά και να τραυματίζεται.</w:t>
            </w:r>
          </w:p>
          <w:p w:rsidR="00762614" w:rsidRDefault="0005288E">
            <w:pPr>
              <w:pStyle w:val="normal0"/>
              <w:pBdr>
                <w:top w:val="nil"/>
                <w:left w:val="nil"/>
                <w:bottom w:val="nil"/>
                <w:right w:val="nil"/>
                <w:between w:val="nil"/>
              </w:pBdr>
              <w:spacing w:before="120" w:line="276" w:lineRule="auto"/>
              <w:rPr>
                <w:color w:val="000000"/>
                <w:sz w:val="22"/>
                <w:szCs w:val="22"/>
                <w:highlight w:val="white"/>
              </w:rPr>
            </w:pPr>
            <w:r>
              <w:rPr>
                <w:i/>
                <w:color w:val="000000"/>
                <w:sz w:val="22"/>
                <w:szCs w:val="22"/>
                <w:highlight w:val="white"/>
              </w:rPr>
              <w:t>Μεταφέρθηκε σε μικρότερο κλωβό. Απαιτείται ακρωτηριασμός ώστε να μπορέσει να διαβιεί αξιοπρεπώς σε συνθήκες αιχμαλωσίας.</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Αργυροπελεκάνος</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Pelecanus crispus</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3</w:t>
            </w:r>
          </w:p>
        </w:tc>
        <w:tc>
          <w:tcPr>
            <w:tcW w:w="3544" w:type="dxa"/>
            <w:vMerge w:val="restart"/>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Μερικοί εξ αυτών πιθανώς απελευθερώσιμοι.</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Ροδοπελεκάνος</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Pelecanus onocrotalus</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2</w:t>
            </w:r>
          </w:p>
        </w:tc>
        <w:tc>
          <w:tcPr>
            <w:tcW w:w="3544" w:type="dxa"/>
            <w:vMerge/>
          </w:tcPr>
          <w:p w:rsidR="00762614" w:rsidRDefault="00762614">
            <w:pPr>
              <w:pStyle w:val="normal0"/>
              <w:widowControl w:val="0"/>
              <w:pBdr>
                <w:top w:val="nil"/>
                <w:left w:val="nil"/>
                <w:bottom w:val="nil"/>
                <w:right w:val="nil"/>
                <w:between w:val="nil"/>
              </w:pBdr>
              <w:spacing w:line="276" w:lineRule="auto"/>
              <w:rPr>
                <w:color w:val="000000"/>
                <w:sz w:val="22"/>
                <w:szCs w:val="22"/>
                <w:highlight w:val="white"/>
              </w:rPr>
            </w:pP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Πελαργός</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Ciconia ciconia</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9</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 xml:space="preserve">Διαβίωση σε ακάθαρτους και υποφωτισμένους εσωτερικούς κλωβούς. </w:t>
            </w:r>
          </w:p>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Μεταφέρθηκαν σε εξωτερικό κλωβό.</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Κύκνος</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Cygnus olor</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2</w:t>
            </w:r>
          </w:p>
        </w:tc>
        <w:tc>
          <w:tcPr>
            <w:tcW w:w="3544" w:type="dxa"/>
          </w:tcPr>
          <w:p w:rsidR="00762614" w:rsidRDefault="0005288E">
            <w:pPr>
              <w:pStyle w:val="normal0"/>
              <w:pBdr>
                <w:top w:val="nil"/>
                <w:left w:val="nil"/>
                <w:bottom w:val="nil"/>
                <w:right w:val="nil"/>
                <w:between w:val="nil"/>
              </w:pBdr>
              <w:spacing w:before="120" w:line="276" w:lineRule="auto"/>
              <w:rPr>
                <w:color w:val="000000"/>
                <w:sz w:val="22"/>
                <w:szCs w:val="22"/>
                <w:highlight w:val="white"/>
              </w:rPr>
            </w:pPr>
            <w:r>
              <w:rPr>
                <w:color w:val="000000"/>
                <w:sz w:val="22"/>
                <w:szCs w:val="22"/>
                <w:highlight w:val="white"/>
              </w:rPr>
              <w:t>Διαβίωση του ενός σε ακάθαρτους και υποφωτισμένους εσωτερικούς κλωβούς. Ένας πιθανώς απελευθερώσιμος.</w:t>
            </w:r>
          </w:p>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lastRenderedPageBreak/>
              <w:t>Μεταφέρθηκαν σε εξωτερικό κλωβό.</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lastRenderedPageBreak/>
              <w:t>Αγριόκυκνος</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Cygnus cygnus</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1</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Πιθανώς απελευθερώσιμος.</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Φοινικόπτερο</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Phoenicopterus roseus</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9</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Διαβίωση σε χώρο χωρίς παράθεση νερού στο έδαφος, με αποτέλεσμα την αφυδάτωση των πελμάτων τους.</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Μπούφος</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Bubo bubo</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1</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 xml:space="preserve">Ανάπηρος </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Γερακίνα</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Buteo buteo</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2</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Μια απελευθερώσιμη και μια ανάπηρη</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Μαυρόγυπας</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Aegypius monachus</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1</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Πιθανώς ανάπηρος.</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Όρνιο</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Gyps fulvus</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35</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Κάποια απελευθερώσιμα άτομα.</w:t>
            </w:r>
          </w:p>
        </w:tc>
      </w:tr>
      <w:tr w:rsidR="00762614">
        <w:tc>
          <w:tcPr>
            <w:tcW w:w="2146"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Αλεπού</w:t>
            </w:r>
          </w:p>
        </w:tc>
        <w:tc>
          <w:tcPr>
            <w:tcW w:w="2339"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i/>
                <w:color w:val="000000"/>
                <w:sz w:val="22"/>
                <w:szCs w:val="22"/>
                <w:highlight w:val="white"/>
              </w:rPr>
              <w:t>Vulpes vulpes</w:t>
            </w:r>
          </w:p>
        </w:tc>
        <w:tc>
          <w:tcPr>
            <w:tcW w:w="992" w:type="dxa"/>
          </w:tcPr>
          <w:p w:rsidR="00762614" w:rsidRDefault="0005288E">
            <w:pPr>
              <w:pStyle w:val="normal0"/>
              <w:pBdr>
                <w:top w:val="nil"/>
                <w:left w:val="nil"/>
                <w:bottom w:val="nil"/>
                <w:right w:val="nil"/>
                <w:between w:val="nil"/>
              </w:pBdr>
              <w:spacing w:before="120" w:line="276" w:lineRule="auto"/>
              <w:jc w:val="center"/>
              <w:rPr>
                <w:color w:val="000000"/>
                <w:sz w:val="22"/>
                <w:szCs w:val="22"/>
                <w:highlight w:val="white"/>
              </w:rPr>
            </w:pPr>
            <w:r>
              <w:rPr>
                <w:color w:val="000000"/>
                <w:sz w:val="22"/>
                <w:szCs w:val="22"/>
                <w:highlight w:val="white"/>
              </w:rPr>
              <w:t>1</w:t>
            </w:r>
          </w:p>
        </w:tc>
        <w:tc>
          <w:tcPr>
            <w:tcW w:w="3544" w:type="dxa"/>
          </w:tcPr>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Πιθανώς απελευθερώσιμη.</w:t>
            </w:r>
          </w:p>
        </w:tc>
      </w:tr>
    </w:tbl>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 xml:space="preserve">Στις εγκαταστάσεις υπήρχαν και άλλα ζώα, όπως χερσαίες χελώνες, που καταγράφηκαν και μεταφέρθηκαν με σκοπό την άμεση απελευθέρωσή των περισσότερων και την περίθαλψη των τραυματισμένων. </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highlight w:val="white"/>
          <w:u w:val="single"/>
        </w:rPr>
      </w:pPr>
      <w:r>
        <w:rPr>
          <w:color w:val="000000"/>
          <w:sz w:val="22"/>
          <w:szCs w:val="22"/>
          <w:highlight w:val="white"/>
          <w:u w:val="single"/>
        </w:rPr>
        <w:t>3. Συνθήκες διαβίωσης φιλοξενούμενων ζώων</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highlight w:val="white"/>
        </w:rPr>
      </w:pPr>
      <w:r>
        <w:rPr>
          <w:color w:val="000000"/>
          <w:sz w:val="22"/>
          <w:szCs w:val="22"/>
          <w:highlight w:val="white"/>
        </w:rPr>
        <w:t>Οι εσωτερικοί χώροι, όπου διατηρούνταν ζώα, ήταν ακάθαρτοι και υποφωτισμένοι, ενώ η πλειοψηφία των εξωτερικών κλωβών αφρόντιστοι και γεμάτοι ξερά χόρτα. Σε όλους τους εξωτερικούς κλωβούς διαπιστώθηκε έλλειψη επαρκούς καθαρού νερού, ενώ παρόλο που τα υδρόβια πουλιά είχαν νερό αυτό ήταν δυσώδες και βρώμικο σε μικρές λεκάνες και κουβάδες.</w:t>
      </w:r>
    </w:p>
    <w:p w:rsidR="00762614" w:rsidRDefault="0005288E">
      <w:pPr>
        <w:pStyle w:val="normal0"/>
        <w:pBdr>
          <w:top w:val="nil"/>
          <w:left w:val="nil"/>
          <w:bottom w:val="nil"/>
          <w:right w:val="nil"/>
          <w:between w:val="nil"/>
        </w:pBdr>
        <w:shd w:val="clear" w:color="auto" w:fill="FFFFFF"/>
        <w:spacing w:before="120" w:line="276" w:lineRule="auto"/>
        <w:jc w:val="both"/>
        <w:rPr>
          <w:color w:val="000000"/>
          <w:sz w:val="22"/>
          <w:szCs w:val="22"/>
          <w:highlight w:val="white"/>
        </w:rPr>
      </w:pPr>
      <w:r>
        <w:rPr>
          <w:color w:val="000000"/>
          <w:sz w:val="22"/>
          <w:szCs w:val="22"/>
          <w:highlight w:val="white"/>
        </w:rPr>
        <w:t xml:space="preserve">Με τους εθελοντές αντικαταστήσαμε τα νερά, μεταφέραμε τα πτηνά από τους εσωτερικούς χώρους σε εξωτερικούς και ανοίξαμε παράθυρα για να αεριστεί ο χώρος. Επίσης έγινε κοπή ξερών χόρτων σε έναν διάδρομο για την πρόσβαση και την κίνηση εθελοντών και καθαρισμός 3 κλωβών για μεταφορά των πτηνών που προαναφέρθηκαν. </w:t>
      </w:r>
    </w:p>
    <w:p w:rsidR="00762614" w:rsidRDefault="00762614">
      <w:pPr>
        <w:pStyle w:val="normal0"/>
        <w:pBdr>
          <w:top w:val="nil"/>
          <w:left w:val="nil"/>
          <w:bottom w:val="nil"/>
          <w:right w:val="nil"/>
          <w:between w:val="nil"/>
        </w:pBdr>
        <w:spacing w:before="120" w:line="276" w:lineRule="auto"/>
        <w:jc w:val="both"/>
        <w:rPr>
          <w:color w:val="000000"/>
          <w:sz w:val="22"/>
          <w:szCs w:val="22"/>
        </w:rPr>
      </w:pPr>
    </w:p>
    <w:p w:rsidR="00762614" w:rsidRDefault="0005288E">
      <w:pPr>
        <w:pStyle w:val="normal0"/>
        <w:pBdr>
          <w:top w:val="nil"/>
          <w:left w:val="nil"/>
          <w:bottom w:val="nil"/>
          <w:right w:val="nil"/>
          <w:between w:val="nil"/>
        </w:pBdr>
        <w:spacing w:before="120" w:line="276" w:lineRule="auto"/>
        <w:jc w:val="both"/>
        <w:rPr>
          <w:color w:val="000000"/>
          <w:sz w:val="22"/>
          <w:szCs w:val="22"/>
          <w:highlight w:val="white"/>
        </w:rPr>
      </w:pPr>
      <w:r>
        <w:rPr>
          <w:color w:val="000000"/>
          <w:sz w:val="22"/>
          <w:szCs w:val="22"/>
          <w:highlight w:val="white"/>
        </w:rPr>
        <w:t>Με βάση τα παραπάνω στις εγκαταστάσεις του ΕΚΠΑΖ καταστρατηγείται κάθε έννοια Κέντρου Περίθαλψης Άγριας Ζωής για τους παρακάτω λόγους:</w:t>
      </w:r>
    </w:p>
    <w:p w:rsidR="00762614" w:rsidRDefault="0005288E">
      <w:pPr>
        <w:pStyle w:val="normal0"/>
        <w:numPr>
          <w:ilvl w:val="0"/>
          <w:numId w:val="1"/>
        </w:numPr>
        <w:pBdr>
          <w:top w:val="nil"/>
          <w:left w:val="nil"/>
          <w:bottom w:val="nil"/>
          <w:right w:val="nil"/>
          <w:between w:val="nil"/>
        </w:pBdr>
        <w:spacing w:before="120" w:line="276" w:lineRule="auto"/>
        <w:ind w:left="426"/>
        <w:contextualSpacing/>
        <w:jc w:val="both"/>
        <w:rPr>
          <w:color w:val="000000"/>
          <w:sz w:val="22"/>
          <w:szCs w:val="22"/>
          <w:highlight w:val="white"/>
        </w:rPr>
      </w:pPr>
      <w:r>
        <w:rPr>
          <w:color w:val="000000"/>
          <w:sz w:val="22"/>
          <w:szCs w:val="22"/>
          <w:highlight w:val="white"/>
        </w:rPr>
        <w:t xml:space="preserve">Ο κύριος σκοπός ενός Κέντρου Περίθαλψης Άγριας Ζωής είναι η υποδοχή προς περίθαλψη ζώων της ελληνικής φύσης που είναι νεαρά, άρρωστα, εξαντλημένα ή τραυματισμένα, με σκοπό την επανένταξή τους στη φύση. Για τα απελευθερώσιμα ζώα, όχι μόνο δεν έγινε καμία ενέργεια για τη σταδιακή επανένταξή τους στο φυσικό περιβάλλον, αλλά αυτά συνωστίζονται σε κλωβούς. Παράλληλα, τα ανάπηρα ζώα διατηρούνται σε συνθήκες που δε συνάδουν με τις ανάγκες τους και τη διασφάλιση ευζωίας τους. </w:t>
      </w:r>
    </w:p>
    <w:p w:rsidR="00762614" w:rsidRDefault="0005288E">
      <w:pPr>
        <w:pStyle w:val="normal0"/>
        <w:numPr>
          <w:ilvl w:val="0"/>
          <w:numId w:val="1"/>
        </w:numPr>
        <w:pBdr>
          <w:top w:val="nil"/>
          <w:left w:val="nil"/>
          <w:bottom w:val="nil"/>
          <w:right w:val="nil"/>
          <w:between w:val="nil"/>
        </w:pBdr>
        <w:spacing w:line="276" w:lineRule="auto"/>
        <w:ind w:left="426"/>
        <w:contextualSpacing/>
        <w:jc w:val="both"/>
        <w:rPr>
          <w:color w:val="000000"/>
          <w:sz w:val="22"/>
          <w:szCs w:val="22"/>
          <w:highlight w:val="white"/>
        </w:rPr>
      </w:pPr>
      <w:r>
        <w:rPr>
          <w:color w:val="000000"/>
          <w:sz w:val="22"/>
          <w:szCs w:val="22"/>
          <w:highlight w:val="white"/>
        </w:rPr>
        <w:t>Η διατήρηση φιλοξενούμενων άγριων ζώων στη συγκεκριμένη εγκατάσταση απέχει πολύ από τον σκοπό της εκπαίδευσης και ευαισθητοποίησης του κοινού όσον αφορά τα άγρια ζώα και τα ανάγκες τους.</w:t>
      </w:r>
    </w:p>
    <w:p w:rsidR="00762614" w:rsidRDefault="0005288E">
      <w:pPr>
        <w:pStyle w:val="normal0"/>
        <w:numPr>
          <w:ilvl w:val="0"/>
          <w:numId w:val="1"/>
        </w:numPr>
        <w:pBdr>
          <w:top w:val="nil"/>
          <w:left w:val="nil"/>
          <w:bottom w:val="nil"/>
          <w:right w:val="nil"/>
          <w:between w:val="nil"/>
        </w:pBdr>
        <w:spacing w:line="276" w:lineRule="auto"/>
        <w:ind w:left="426"/>
        <w:contextualSpacing/>
        <w:jc w:val="both"/>
        <w:rPr>
          <w:color w:val="000000"/>
          <w:sz w:val="22"/>
          <w:szCs w:val="22"/>
          <w:highlight w:val="white"/>
        </w:rPr>
      </w:pPr>
      <w:r>
        <w:rPr>
          <w:color w:val="000000"/>
          <w:sz w:val="22"/>
          <w:szCs w:val="22"/>
          <w:highlight w:val="white"/>
        </w:rPr>
        <w:lastRenderedPageBreak/>
        <w:t>Η έλλειψη ειδικευμένου προσωπικού, η έλλειψη κτηνιατρικών αρχείων, καθώς και οι προφορικές μαρτυρίες για συστηματική αντιποίηση του κτηνιατρικού επαγγέλματος, πιθανώς να στέρησαν σε αρκετά ζώα τη δυνατότητα επιβίωσης και επανένταξης. Το</w:t>
      </w:r>
      <w:r>
        <w:rPr>
          <w:i/>
          <w:color w:val="000000"/>
          <w:sz w:val="22"/>
          <w:szCs w:val="22"/>
          <w:highlight w:val="white"/>
        </w:rPr>
        <w:t xml:space="preserve"> </w:t>
      </w:r>
      <w:r>
        <w:rPr>
          <w:color w:val="000000"/>
          <w:sz w:val="22"/>
          <w:szCs w:val="22"/>
          <w:highlight w:val="white"/>
        </w:rPr>
        <w:t xml:space="preserve">Μουσείο Φυσικής Ιστορίας της Κρήτης βεβαιώνει ότι Όρνια </w:t>
      </w:r>
      <w:r>
        <w:rPr>
          <w:sz w:val="22"/>
          <w:szCs w:val="22"/>
          <w:highlight w:val="white"/>
        </w:rPr>
        <w:t xml:space="preserve">εισήχθησαν πριν αρκετά χρόνια </w:t>
      </w:r>
      <w:r>
        <w:rPr>
          <w:color w:val="000000"/>
          <w:sz w:val="22"/>
          <w:szCs w:val="22"/>
          <w:highlight w:val="white"/>
        </w:rPr>
        <w:t xml:space="preserve">με </w:t>
      </w:r>
      <w:r>
        <w:rPr>
          <w:sz w:val="22"/>
          <w:szCs w:val="22"/>
          <w:highlight w:val="white"/>
        </w:rPr>
        <w:t>ελάσσονος</w:t>
      </w:r>
      <w:r>
        <w:rPr>
          <w:color w:val="000000"/>
          <w:sz w:val="22"/>
          <w:szCs w:val="22"/>
          <w:highlight w:val="white"/>
        </w:rPr>
        <w:t xml:space="preserve"> </w:t>
      </w:r>
      <w:r>
        <w:rPr>
          <w:sz w:val="22"/>
          <w:szCs w:val="22"/>
          <w:highlight w:val="white"/>
        </w:rPr>
        <w:t>σημασίας κλινικά συμπτώματα</w:t>
      </w:r>
      <w:r>
        <w:rPr>
          <w:color w:val="000000"/>
          <w:sz w:val="22"/>
          <w:szCs w:val="22"/>
          <w:highlight w:val="white"/>
        </w:rPr>
        <w:t>(</w:t>
      </w:r>
      <w:r>
        <w:rPr>
          <w:sz w:val="22"/>
          <w:szCs w:val="22"/>
          <w:highlight w:val="white"/>
        </w:rPr>
        <w:t>π.χ.</w:t>
      </w:r>
      <w:r>
        <w:rPr>
          <w:color w:val="000000"/>
          <w:sz w:val="22"/>
          <w:szCs w:val="22"/>
          <w:highlight w:val="white"/>
        </w:rPr>
        <w:t xml:space="preserve"> αδυναμία πτήσης λόγω εξάντλησης</w:t>
      </w:r>
      <w:r>
        <w:rPr>
          <w:sz w:val="22"/>
          <w:szCs w:val="22"/>
          <w:highlight w:val="white"/>
        </w:rPr>
        <w:t>)</w:t>
      </w:r>
      <w:r>
        <w:rPr>
          <w:color w:val="000000"/>
          <w:sz w:val="22"/>
          <w:szCs w:val="22"/>
          <w:highlight w:val="white"/>
        </w:rPr>
        <w:t xml:space="preserve">. </w:t>
      </w:r>
      <w:r>
        <w:rPr>
          <w:sz w:val="22"/>
          <w:szCs w:val="22"/>
          <w:highlight w:val="white"/>
        </w:rPr>
        <w:t xml:space="preserve">Τα συγκεκριμένα ζώα </w:t>
      </w:r>
      <w:r>
        <w:rPr>
          <w:color w:val="000000"/>
          <w:sz w:val="22"/>
          <w:szCs w:val="22"/>
          <w:highlight w:val="white"/>
        </w:rPr>
        <w:t>θα μπορούσαν να επανενταχθούν άμεσα,</w:t>
      </w:r>
      <w:r>
        <w:rPr>
          <w:sz w:val="22"/>
          <w:szCs w:val="22"/>
          <w:highlight w:val="white"/>
        </w:rPr>
        <w:t xml:space="preserve"> λόγω λανθασμένων χειρισμών</w:t>
      </w:r>
      <w:r>
        <w:rPr>
          <w:color w:val="000000"/>
          <w:sz w:val="22"/>
          <w:szCs w:val="22"/>
          <w:highlight w:val="white"/>
        </w:rPr>
        <w:t xml:space="preserve"> κατέστησαν μη απελευθερώσιμα με αποτέλεσμα την ασυλοποίησή τους</w:t>
      </w:r>
      <w:r>
        <w:rPr>
          <w:i/>
          <w:color w:val="000000"/>
          <w:sz w:val="22"/>
          <w:szCs w:val="22"/>
          <w:highlight w:val="white"/>
        </w:rPr>
        <w:t>.</w:t>
      </w:r>
    </w:p>
    <w:p w:rsidR="00762614" w:rsidRDefault="0005288E">
      <w:pPr>
        <w:pStyle w:val="normal0"/>
        <w:numPr>
          <w:ilvl w:val="0"/>
          <w:numId w:val="1"/>
        </w:numPr>
        <w:pBdr>
          <w:top w:val="nil"/>
          <w:left w:val="nil"/>
          <w:bottom w:val="nil"/>
          <w:right w:val="nil"/>
          <w:between w:val="nil"/>
        </w:pBdr>
        <w:spacing w:line="276" w:lineRule="auto"/>
        <w:ind w:left="426"/>
        <w:contextualSpacing/>
        <w:jc w:val="both"/>
        <w:rPr>
          <w:color w:val="000000"/>
          <w:sz w:val="22"/>
          <w:szCs w:val="22"/>
          <w:highlight w:val="white"/>
        </w:rPr>
      </w:pPr>
      <w:bookmarkStart w:id="0" w:name="_gjdgxs" w:colFirst="0" w:colLast="0"/>
      <w:bookmarkEnd w:id="0"/>
      <w:r>
        <w:rPr>
          <w:color w:val="000000"/>
          <w:sz w:val="22"/>
          <w:szCs w:val="22"/>
          <w:highlight w:val="white"/>
        </w:rPr>
        <w:t>Η έννοια της ευζωίας με τις παρούσες συνθήκες δεν υφίσταται, όπως για παράδειγμα ο συνωστισμός 35 γυπών σε κλωβό κατάλληλο για 5-10 άτομα. Το ίδιο ισχύει για την περίπτωση των φλαμίνγκο, που διαβιούν σε χώρο μη διαμορφωμένο κατάλληλα για υδρόβια πτηνά.</w:t>
      </w:r>
    </w:p>
    <w:p w:rsidR="00762614" w:rsidRDefault="00762614">
      <w:pPr>
        <w:pStyle w:val="normal0"/>
        <w:pBdr>
          <w:top w:val="nil"/>
          <w:left w:val="nil"/>
          <w:bottom w:val="nil"/>
          <w:right w:val="nil"/>
          <w:between w:val="nil"/>
        </w:pBdr>
        <w:spacing w:before="120" w:line="276" w:lineRule="auto"/>
        <w:rPr>
          <w:color w:val="000000"/>
          <w:sz w:val="22"/>
          <w:szCs w:val="22"/>
        </w:rPr>
      </w:pPr>
    </w:p>
    <w:p w:rsidR="00762614" w:rsidRDefault="0005288E">
      <w:pPr>
        <w:pStyle w:val="normal0"/>
        <w:pBdr>
          <w:top w:val="nil"/>
          <w:left w:val="nil"/>
          <w:bottom w:val="nil"/>
          <w:right w:val="nil"/>
          <w:between w:val="nil"/>
        </w:pBdr>
        <w:spacing w:before="120" w:line="276" w:lineRule="auto"/>
        <w:jc w:val="both"/>
        <w:rPr>
          <w:sz w:val="22"/>
          <w:szCs w:val="22"/>
        </w:rPr>
      </w:pPr>
      <w:r>
        <w:rPr>
          <w:sz w:val="22"/>
          <w:szCs w:val="22"/>
        </w:rPr>
        <w:t xml:space="preserve">Εν </w:t>
      </w:r>
      <w:r w:rsidRPr="0005288E">
        <w:rPr>
          <w:sz w:val="22"/>
          <w:szCs w:val="22"/>
        </w:rPr>
        <w:t xml:space="preserve"> </w:t>
      </w:r>
      <w:r>
        <w:rPr>
          <w:sz w:val="22"/>
          <w:szCs w:val="22"/>
        </w:rPr>
        <w:t>κατακλείδι,</w:t>
      </w:r>
      <w:r w:rsidRPr="0005288E">
        <w:rPr>
          <w:sz w:val="22"/>
          <w:szCs w:val="22"/>
        </w:rPr>
        <w:t xml:space="preserve"> </w:t>
      </w:r>
      <w:r>
        <w:rPr>
          <w:sz w:val="22"/>
          <w:szCs w:val="22"/>
        </w:rPr>
        <w:t>αν και η εγκατάσταση στον αρχικό της σχεδιασμό πληρούσε προδιαγραφές κέντρων περίθαλψης του εξωτερικού, την ημέρα της αυτοψίας παρουσίαζε εικόνα εγκατάλειψης.</w:t>
      </w:r>
      <w:r w:rsidRPr="0005288E">
        <w:rPr>
          <w:sz w:val="22"/>
          <w:szCs w:val="22"/>
        </w:rPr>
        <w:t xml:space="preserve"> </w:t>
      </w:r>
      <w:r w:rsidR="00CA6D29">
        <w:rPr>
          <w:sz w:val="22"/>
          <w:szCs w:val="22"/>
        </w:rPr>
        <w:t>’</w:t>
      </w:r>
      <w:r>
        <w:rPr>
          <w:sz w:val="22"/>
          <w:szCs w:val="22"/>
        </w:rPr>
        <w:t>Εχοντας υπόψη τις ιδιαίτερες ανάγκες τόσο διαφορετικών ειδών η φροντίδα των ζώων κρίνεται ανεπαρκής  και η καθαριότητα των  χώρων ελλιπής.</w:t>
      </w:r>
    </w:p>
    <w:p w:rsidR="00762614" w:rsidRDefault="0005288E">
      <w:pPr>
        <w:pStyle w:val="normal0"/>
        <w:pBdr>
          <w:top w:val="nil"/>
          <w:left w:val="nil"/>
          <w:bottom w:val="nil"/>
          <w:right w:val="nil"/>
          <w:between w:val="nil"/>
        </w:pBdr>
        <w:spacing w:before="120" w:line="276" w:lineRule="auto"/>
        <w:jc w:val="both"/>
        <w:rPr>
          <w:color w:val="000000"/>
          <w:sz w:val="22"/>
          <w:szCs w:val="22"/>
        </w:rPr>
      </w:pPr>
      <w:r>
        <w:rPr>
          <w:sz w:val="22"/>
          <w:szCs w:val="22"/>
        </w:rPr>
        <w:t>Με</w:t>
      </w:r>
      <w:r>
        <w:rPr>
          <w:color w:val="000000"/>
          <w:sz w:val="22"/>
          <w:szCs w:val="22"/>
        </w:rPr>
        <w:t xml:space="preserve"> εκτίμηση,</w:t>
      </w:r>
    </w:p>
    <w:p w:rsidR="00762614" w:rsidRDefault="00762614">
      <w:pPr>
        <w:pStyle w:val="normal0"/>
        <w:pBdr>
          <w:top w:val="nil"/>
          <w:left w:val="nil"/>
          <w:bottom w:val="nil"/>
          <w:right w:val="nil"/>
          <w:between w:val="nil"/>
        </w:pBdr>
        <w:spacing w:before="120" w:line="276" w:lineRule="auto"/>
        <w:jc w:val="both"/>
        <w:rPr>
          <w:sz w:val="22"/>
          <w:szCs w:val="22"/>
        </w:rPr>
      </w:pPr>
    </w:p>
    <w:p w:rsidR="00762614" w:rsidRPr="00B5566F" w:rsidRDefault="0005288E">
      <w:pPr>
        <w:pStyle w:val="normal0"/>
        <w:pBdr>
          <w:top w:val="nil"/>
          <w:left w:val="nil"/>
          <w:bottom w:val="nil"/>
          <w:right w:val="nil"/>
          <w:between w:val="nil"/>
        </w:pBdr>
        <w:spacing w:before="120" w:line="276" w:lineRule="auto"/>
        <w:jc w:val="both"/>
        <w:rPr>
          <w:sz w:val="22"/>
          <w:szCs w:val="22"/>
        </w:rPr>
      </w:pPr>
      <w:r>
        <w:rPr>
          <w:sz w:val="22"/>
          <w:szCs w:val="22"/>
        </w:rPr>
        <w:t>Αχιλλέας Ακρίβος,Κτηνίατρος</w:t>
      </w:r>
      <w:r w:rsidR="00B5566F" w:rsidRPr="00B5566F">
        <w:rPr>
          <w:sz w:val="22"/>
          <w:szCs w:val="22"/>
        </w:rPr>
        <w:t xml:space="preserve"> </w:t>
      </w:r>
      <w:r w:rsidR="00B5566F">
        <w:rPr>
          <w:sz w:val="22"/>
          <w:szCs w:val="22"/>
          <w:lang w:val="en-US"/>
        </w:rPr>
        <w:t>Anima</w:t>
      </w:r>
    </w:p>
    <w:p w:rsidR="00762614" w:rsidRDefault="00762614">
      <w:pPr>
        <w:pStyle w:val="normal0"/>
        <w:pBdr>
          <w:top w:val="nil"/>
          <w:left w:val="nil"/>
          <w:bottom w:val="nil"/>
          <w:right w:val="nil"/>
          <w:between w:val="nil"/>
        </w:pBdr>
        <w:spacing w:before="120" w:line="276" w:lineRule="auto"/>
        <w:jc w:val="both"/>
        <w:rPr>
          <w:sz w:val="22"/>
          <w:szCs w:val="22"/>
        </w:rPr>
      </w:pPr>
    </w:p>
    <w:p w:rsidR="00762614" w:rsidRDefault="00762614">
      <w:pPr>
        <w:pStyle w:val="normal0"/>
        <w:pBdr>
          <w:top w:val="nil"/>
          <w:left w:val="nil"/>
          <w:bottom w:val="nil"/>
          <w:right w:val="nil"/>
          <w:between w:val="nil"/>
        </w:pBdr>
        <w:spacing w:before="120" w:line="276" w:lineRule="auto"/>
        <w:jc w:val="both"/>
        <w:rPr>
          <w:sz w:val="22"/>
          <w:szCs w:val="22"/>
        </w:rPr>
      </w:pPr>
    </w:p>
    <w:p w:rsidR="00762614" w:rsidRDefault="00762614">
      <w:pPr>
        <w:pStyle w:val="normal0"/>
        <w:pBdr>
          <w:top w:val="nil"/>
          <w:left w:val="nil"/>
          <w:bottom w:val="nil"/>
          <w:right w:val="nil"/>
          <w:between w:val="nil"/>
        </w:pBdr>
        <w:spacing w:before="120" w:line="276" w:lineRule="auto"/>
        <w:jc w:val="both"/>
        <w:rPr>
          <w:sz w:val="22"/>
          <w:szCs w:val="22"/>
        </w:rPr>
      </w:pPr>
    </w:p>
    <w:p w:rsidR="00762614" w:rsidRPr="00B5566F" w:rsidRDefault="0005288E">
      <w:pPr>
        <w:pStyle w:val="normal0"/>
        <w:pBdr>
          <w:top w:val="nil"/>
          <w:left w:val="nil"/>
          <w:bottom w:val="nil"/>
          <w:right w:val="nil"/>
          <w:between w:val="nil"/>
        </w:pBdr>
        <w:spacing w:before="120" w:line="276" w:lineRule="auto"/>
        <w:jc w:val="both"/>
        <w:rPr>
          <w:sz w:val="22"/>
          <w:szCs w:val="22"/>
        </w:rPr>
      </w:pPr>
      <w:r>
        <w:rPr>
          <w:sz w:val="22"/>
          <w:szCs w:val="22"/>
        </w:rPr>
        <w:t>Αναστάσιος Μαντζιαβάς, Κτηνίατρος</w:t>
      </w:r>
      <w:r w:rsidR="00B5566F" w:rsidRPr="00B5566F">
        <w:rPr>
          <w:sz w:val="22"/>
          <w:szCs w:val="22"/>
        </w:rPr>
        <w:t xml:space="preserve"> </w:t>
      </w:r>
      <w:r w:rsidR="00B5566F">
        <w:rPr>
          <w:sz w:val="22"/>
          <w:szCs w:val="22"/>
        </w:rPr>
        <w:t xml:space="preserve"> Διώνη</w:t>
      </w:r>
    </w:p>
    <w:p w:rsidR="00762614" w:rsidRDefault="00762614">
      <w:pPr>
        <w:pStyle w:val="normal0"/>
        <w:pBdr>
          <w:top w:val="nil"/>
          <w:left w:val="nil"/>
          <w:bottom w:val="nil"/>
          <w:right w:val="nil"/>
          <w:between w:val="nil"/>
        </w:pBdr>
        <w:spacing w:before="120" w:line="276" w:lineRule="auto"/>
        <w:jc w:val="both"/>
        <w:rPr>
          <w:sz w:val="22"/>
          <w:szCs w:val="22"/>
        </w:rPr>
      </w:pPr>
    </w:p>
    <w:p w:rsidR="00762614" w:rsidRDefault="00762614">
      <w:pPr>
        <w:pStyle w:val="normal0"/>
        <w:pBdr>
          <w:top w:val="nil"/>
          <w:left w:val="nil"/>
          <w:bottom w:val="nil"/>
          <w:right w:val="nil"/>
          <w:between w:val="nil"/>
        </w:pBdr>
        <w:spacing w:before="120" w:line="276" w:lineRule="auto"/>
        <w:jc w:val="both"/>
        <w:rPr>
          <w:sz w:val="22"/>
          <w:szCs w:val="22"/>
        </w:rPr>
      </w:pPr>
    </w:p>
    <w:p w:rsidR="00762614" w:rsidRDefault="00762614">
      <w:pPr>
        <w:pStyle w:val="normal0"/>
        <w:pBdr>
          <w:top w:val="nil"/>
          <w:left w:val="nil"/>
          <w:bottom w:val="nil"/>
          <w:right w:val="nil"/>
          <w:between w:val="nil"/>
        </w:pBdr>
        <w:spacing w:before="120" w:line="276" w:lineRule="auto"/>
        <w:jc w:val="both"/>
        <w:rPr>
          <w:sz w:val="22"/>
          <w:szCs w:val="22"/>
        </w:rPr>
      </w:pPr>
    </w:p>
    <w:p w:rsidR="00762614" w:rsidRDefault="00762614">
      <w:pPr>
        <w:pStyle w:val="normal0"/>
        <w:pBdr>
          <w:top w:val="nil"/>
          <w:left w:val="nil"/>
          <w:bottom w:val="nil"/>
          <w:right w:val="nil"/>
          <w:between w:val="nil"/>
        </w:pBdr>
        <w:spacing w:before="120" w:line="276" w:lineRule="auto"/>
        <w:jc w:val="both"/>
        <w:rPr>
          <w:sz w:val="22"/>
          <w:szCs w:val="22"/>
        </w:rPr>
      </w:pPr>
    </w:p>
    <w:p w:rsidR="00762614" w:rsidRDefault="00762614">
      <w:pPr>
        <w:pStyle w:val="normal0"/>
        <w:pBdr>
          <w:top w:val="nil"/>
          <w:left w:val="nil"/>
          <w:bottom w:val="nil"/>
          <w:right w:val="nil"/>
          <w:between w:val="nil"/>
        </w:pBdr>
        <w:spacing w:before="120" w:line="276" w:lineRule="auto"/>
        <w:jc w:val="both"/>
        <w:rPr>
          <w:color w:val="000000"/>
          <w:sz w:val="22"/>
          <w:szCs w:val="22"/>
        </w:rPr>
      </w:pPr>
    </w:p>
    <w:p w:rsidR="00762614" w:rsidRDefault="00762614">
      <w:pPr>
        <w:pStyle w:val="normal0"/>
        <w:pBdr>
          <w:top w:val="nil"/>
          <w:left w:val="nil"/>
          <w:bottom w:val="nil"/>
          <w:right w:val="nil"/>
          <w:between w:val="nil"/>
        </w:pBdr>
        <w:spacing w:after="200" w:line="276" w:lineRule="auto"/>
        <w:rPr>
          <w:color w:val="000000"/>
          <w:sz w:val="22"/>
          <w:szCs w:val="22"/>
        </w:rPr>
      </w:pPr>
    </w:p>
    <w:p w:rsidR="00762614" w:rsidRDefault="0005288E">
      <w:pPr>
        <w:pStyle w:val="normal0"/>
        <w:widowControl w:val="0"/>
        <w:pBdr>
          <w:top w:val="nil"/>
          <w:left w:val="nil"/>
          <w:bottom w:val="nil"/>
          <w:right w:val="nil"/>
          <w:between w:val="nil"/>
        </w:pBdr>
        <w:spacing w:line="276" w:lineRule="auto"/>
        <w:rPr>
          <w:color w:val="000000"/>
          <w:sz w:val="22"/>
          <w:szCs w:val="22"/>
        </w:rPr>
        <w:sectPr w:rsidR="00762614">
          <w:pgSz w:w="11906" w:h="16838"/>
          <w:pgMar w:top="1440" w:right="1800" w:bottom="1440" w:left="1800" w:header="708" w:footer="708" w:gutter="0"/>
          <w:pgNumType w:start="1"/>
          <w:cols w:space="720"/>
        </w:sectPr>
      </w:pPr>
      <w:r>
        <w:br w:type="page"/>
      </w:r>
    </w:p>
    <w:p w:rsidR="00762614" w:rsidRDefault="0005288E">
      <w:pPr>
        <w:pStyle w:val="normal0"/>
        <w:pBdr>
          <w:top w:val="nil"/>
          <w:left w:val="nil"/>
          <w:bottom w:val="nil"/>
          <w:right w:val="nil"/>
          <w:between w:val="nil"/>
        </w:pBdr>
        <w:spacing w:before="120" w:line="276" w:lineRule="auto"/>
        <w:jc w:val="both"/>
        <w:rPr>
          <w:color w:val="000000"/>
          <w:sz w:val="22"/>
          <w:szCs w:val="22"/>
        </w:rPr>
      </w:pPr>
      <w:r>
        <w:rPr>
          <w:b/>
          <w:color w:val="000000"/>
          <w:sz w:val="22"/>
          <w:szCs w:val="22"/>
        </w:rPr>
        <w:lastRenderedPageBreak/>
        <w:t>ΠΡΟΣΑΡΤΗΜΑ</w:t>
      </w:r>
    </w:p>
    <w:p w:rsidR="00762614" w:rsidRDefault="0005288E">
      <w:pPr>
        <w:pStyle w:val="normal0"/>
        <w:pBdr>
          <w:top w:val="nil"/>
          <w:left w:val="nil"/>
          <w:bottom w:val="nil"/>
          <w:right w:val="nil"/>
          <w:between w:val="nil"/>
        </w:pBdr>
        <w:spacing w:before="120" w:line="276" w:lineRule="auto"/>
        <w:jc w:val="both"/>
        <w:rPr>
          <w:color w:val="000000"/>
          <w:sz w:val="22"/>
          <w:szCs w:val="22"/>
        </w:rPr>
      </w:pPr>
      <w:r>
        <w:rPr>
          <w:color w:val="000000"/>
          <w:sz w:val="22"/>
          <w:szCs w:val="22"/>
        </w:rPr>
        <w:t>Καθεστώς απειλής των ειδών που εντοπίστηκαν.</w:t>
      </w:r>
    </w:p>
    <w:tbl>
      <w:tblPr>
        <w:tblStyle w:val="a0"/>
        <w:tblW w:w="11240" w:type="dxa"/>
        <w:tblInd w:w="93" w:type="dxa"/>
        <w:tblLayout w:type="fixed"/>
        <w:tblLook w:val="0000"/>
      </w:tblPr>
      <w:tblGrid>
        <w:gridCol w:w="2123"/>
        <w:gridCol w:w="2339"/>
        <w:gridCol w:w="960"/>
        <w:gridCol w:w="960"/>
        <w:gridCol w:w="960"/>
        <w:gridCol w:w="989"/>
        <w:gridCol w:w="989"/>
        <w:gridCol w:w="960"/>
        <w:gridCol w:w="960"/>
      </w:tblGrid>
      <w:tr w:rsidR="00762614">
        <w:trPr>
          <w:trHeight w:val="900"/>
        </w:trPr>
        <w:tc>
          <w:tcPr>
            <w:tcW w:w="21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Ελληνική Ονομασία</w:t>
            </w:r>
          </w:p>
        </w:tc>
        <w:tc>
          <w:tcPr>
            <w:tcW w:w="2339" w:type="dxa"/>
            <w:tcBorders>
              <w:top w:val="single" w:sz="4" w:space="0" w:color="000000"/>
              <w:left w:val="nil"/>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Λατινική Ονομασία</w:t>
            </w:r>
          </w:p>
        </w:tc>
        <w:tc>
          <w:tcPr>
            <w:tcW w:w="960" w:type="dxa"/>
            <w:tcBorders>
              <w:top w:val="single" w:sz="4" w:space="0" w:color="000000"/>
              <w:left w:val="nil"/>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vertAlign w:val="superscript"/>
              </w:rPr>
            </w:pPr>
            <w:r>
              <w:rPr>
                <w:color w:val="000000"/>
                <w:sz w:val="22"/>
                <w:szCs w:val="22"/>
              </w:rPr>
              <w:t>IUCN (2017)</w:t>
            </w:r>
            <w:r>
              <w:rPr>
                <w:color w:val="000000"/>
                <w:sz w:val="22"/>
                <w:szCs w:val="22"/>
                <w:vertAlign w:val="superscript"/>
              </w:rPr>
              <w:t>1</w:t>
            </w:r>
          </w:p>
        </w:tc>
        <w:tc>
          <w:tcPr>
            <w:tcW w:w="960" w:type="dxa"/>
            <w:tcBorders>
              <w:top w:val="single" w:sz="4" w:space="0" w:color="000000"/>
              <w:left w:val="nil"/>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vertAlign w:val="superscript"/>
              </w:rPr>
            </w:pPr>
            <w:r>
              <w:rPr>
                <w:color w:val="000000"/>
                <w:sz w:val="22"/>
                <w:szCs w:val="22"/>
              </w:rPr>
              <w:t>Κόκκινο Βιβλίο (2008)</w:t>
            </w:r>
            <w:r>
              <w:rPr>
                <w:color w:val="000000"/>
                <w:sz w:val="22"/>
                <w:szCs w:val="22"/>
                <w:vertAlign w:val="superscript"/>
              </w:rPr>
              <w:t>2</w:t>
            </w:r>
          </w:p>
        </w:tc>
        <w:tc>
          <w:tcPr>
            <w:tcW w:w="960" w:type="dxa"/>
            <w:tcBorders>
              <w:top w:val="single" w:sz="4" w:space="0" w:color="000000"/>
              <w:left w:val="nil"/>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vertAlign w:val="superscript"/>
              </w:rPr>
            </w:pPr>
            <w:r>
              <w:rPr>
                <w:color w:val="000000"/>
                <w:sz w:val="22"/>
                <w:szCs w:val="22"/>
              </w:rPr>
              <w:t>Οδηγία για τα Πουλιά</w:t>
            </w:r>
            <w:r>
              <w:rPr>
                <w:color w:val="000000"/>
                <w:sz w:val="22"/>
                <w:szCs w:val="22"/>
                <w:vertAlign w:val="superscript"/>
              </w:rPr>
              <w:t>3</w:t>
            </w:r>
          </w:p>
        </w:tc>
        <w:tc>
          <w:tcPr>
            <w:tcW w:w="989" w:type="dxa"/>
            <w:tcBorders>
              <w:top w:val="single" w:sz="4" w:space="0" w:color="000000"/>
              <w:left w:val="nil"/>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vertAlign w:val="superscript"/>
              </w:rPr>
            </w:pPr>
            <w:r>
              <w:rPr>
                <w:color w:val="000000"/>
                <w:sz w:val="22"/>
                <w:szCs w:val="22"/>
              </w:rPr>
              <w:t>Συνθήκη Βέρνης</w:t>
            </w:r>
            <w:r>
              <w:rPr>
                <w:color w:val="000000"/>
                <w:sz w:val="22"/>
                <w:szCs w:val="22"/>
                <w:vertAlign w:val="superscript"/>
              </w:rPr>
              <w:t>4</w:t>
            </w:r>
          </w:p>
        </w:tc>
        <w:tc>
          <w:tcPr>
            <w:tcW w:w="989" w:type="dxa"/>
            <w:tcBorders>
              <w:top w:val="single" w:sz="4" w:space="0" w:color="000000"/>
              <w:left w:val="nil"/>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vertAlign w:val="superscript"/>
              </w:rPr>
            </w:pPr>
            <w:r>
              <w:rPr>
                <w:color w:val="000000"/>
                <w:sz w:val="22"/>
                <w:szCs w:val="22"/>
              </w:rPr>
              <w:t>Συνθήκη Βόννης</w:t>
            </w:r>
            <w:r>
              <w:rPr>
                <w:color w:val="000000"/>
                <w:sz w:val="22"/>
                <w:szCs w:val="22"/>
                <w:vertAlign w:val="superscript"/>
              </w:rPr>
              <w:t>5</w:t>
            </w:r>
          </w:p>
        </w:tc>
        <w:tc>
          <w:tcPr>
            <w:tcW w:w="960" w:type="dxa"/>
            <w:tcBorders>
              <w:top w:val="single" w:sz="4" w:space="0" w:color="000000"/>
              <w:left w:val="nil"/>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vertAlign w:val="superscript"/>
              </w:rPr>
            </w:pPr>
            <w:r>
              <w:rPr>
                <w:color w:val="000000"/>
                <w:sz w:val="22"/>
                <w:szCs w:val="22"/>
              </w:rPr>
              <w:t>AEWA</w:t>
            </w:r>
            <w:r>
              <w:rPr>
                <w:color w:val="000000"/>
                <w:sz w:val="22"/>
                <w:szCs w:val="22"/>
                <w:vertAlign w:val="superscript"/>
              </w:rPr>
              <w:t>6</w:t>
            </w:r>
          </w:p>
        </w:tc>
        <w:tc>
          <w:tcPr>
            <w:tcW w:w="960" w:type="dxa"/>
            <w:tcBorders>
              <w:top w:val="single" w:sz="4" w:space="0" w:color="000000"/>
              <w:left w:val="nil"/>
              <w:bottom w:val="single" w:sz="4" w:space="0" w:color="000000"/>
              <w:right w:val="single" w:sz="4" w:space="0" w:color="000000"/>
            </w:tcBorders>
            <w:shd w:val="clear" w:color="auto" w:fill="F2F2F2"/>
            <w:vAlign w:val="center"/>
          </w:tcPr>
          <w:p w:rsidR="00762614" w:rsidRDefault="0005288E">
            <w:pPr>
              <w:pStyle w:val="normal0"/>
              <w:pBdr>
                <w:top w:val="nil"/>
                <w:left w:val="nil"/>
                <w:bottom w:val="nil"/>
                <w:right w:val="nil"/>
                <w:between w:val="nil"/>
              </w:pBdr>
              <w:rPr>
                <w:color w:val="000000"/>
                <w:sz w:val="22"/>
                <w:szCs w:val="22"/>
                <w:vertAlign w:val="superscript"/>
              </w:rPr>
            </w:pPr>
            <w:r>
              <w:rPr>
                <w:color w:val="000000"/>
                <w:sz w:val="22"/>
                <w:szCs w:val="22"/>
              </w:rPr>
              <w:t>CITES</w:t>
            </w:r>
            <w:r>
              <w:rPr>
                <w:color w:val="000000"/>
                <w:sz w:val="22"/>
                <w:szCs w:val="22"/>
                <w:vertAlign w:val="superscript"/>
              </w:rPr>
              <w:t>7</w:t>
            </w: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Κραυγαετός</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Aquila pomarina</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EN</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Αργυροπελεκάνος</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Pelecanus crispus</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NT</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VU</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 II</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Ροδοπελεκάνος</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Pelecanus onocrotalus</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VU</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 II</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Πελαργός</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Ciconia ciconia</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VU</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Κύκνος</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Cygnus olor</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II/2</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Αγριόκυκνος</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Cygnus cygnus</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Φοινικόπτερο</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Phoenicopterus roseus</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Μπούφος</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Bubo bubo</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Γερακίνα</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Buteo buteo</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Μαυρόγυπας</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Aegypius monachus</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NT</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EN</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r>
      <w:tr w:rsidR="00762614">
        <w:trPr>
          <w:trHeight w:val="300"/>
        </w:trPr>
        <w:tc>
          <w:tcPr>
            <w:tcW w:w="2123" w:type="dxa"/>
            <w:tcBorders>
              <w:top w:val="nil"/>
              <w:left w:val="single" w:sz="4" w:space="0" w:color="000000"/>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color w:val="000000"/>
                <w:sz w:val="22"/>
                <w:szCs w:val="22"/>
              </w:rPr>
              <w:t>Όρνιο</w:t>
            </w:r>
          </w:p>
        </w:tc>
        <w:tc>
          <w:tcPr>
            <w:tcW w:w="233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rPr>
                <w:color w:val="000000"/>
                <w:sz w:val="22"/>
                <w:szCs w:val="22"/>
              </w:rPr>
            </w:pPr>
            <w:r>
              <w:rPr>
                <w:i/>
                <w:color w:val="000000"/>
                <w:sz w:val="22"/>
                <w:szCs w:val="22"/>
              </w:rPr>
              <w:t>Gyps fulvus</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LC</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VU/CR</w:t>
            </w: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89"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c>
          <w:tcPr>
            <w:tcW w:w="960" w:type="dxa"/>
            <w:tcBorders>
              <w:top w:val="nil"/>
              <w:left w:val="nil"/>
              <w:bottom w:val="single" w:sz="4" w:space="0" w:color="000000"/>
              <w:right w:val="single" w:sz="4" w:space="0" w:color="000000"/>
            </w:tcBorders>
            <w:vAlign w:val="center"/>
          </w:tcPr>
          <w:p w:rsidR="00762614" w:rsidRDefault="00762614">
            <w:pPr>
              <w:pStyle w:val="normal0"/>
              <w:pBdr>
                <w:top w:val="nil"/>
                <w:left w:val="nil"/>
                <w:bottom w:val="nil"/>
                <w:right w:val="nil"/>
                <w:between w:val="nil"/>
              </w:pBdr>
              <w:jc w:val="center"/>
              <w:rPr>
                <w:color w:val="000000"/>
                <w:sz w:val="22"/>
                <w:szCs w:val="22"/>
              </w:rPr>
            </w:pPr>
          </w:p>
        </w:tc>
        <w:tc>
          <w:tcPr>
            <w:tcW w:w="960" w:type="dxa"/>
            <w:tcBorders>
              <w:top w:val="nil"/>
              <w:left w:val="nil"/>
              <w:bottom w:val="single" w:sz="4" w:space="0" w:color="000000"/>
              <w:right w:val="single" w:sz="4" w:space="0" w:color="000000"/>
            </w:tcBorders>
            <w:vAlign w:val="center"/>
          </w:tcPr>
          <w:p w:rsidR="00762614" w:rsidRDefault="0005288E">
            <w:pPr>
              <w:pStyle w:val="normal0"/>
              <w:pBdr>
                <w:top w:val="nil"/>
                <w:left w:val="nil"/>
                <w:bottom w:val="nil"/>
                <w:right w:val="nil"/>
                <w:between w:val="nil"/>
              </w:pBdr>
              <w:jc w:val="center"/>
              <w:rPr>
                <w:color w:val="000000"/>
                <w:sz w:val="22"/>
                <w:szCs w:val="22"/>
              </w:rPr>
            </w:pPr>
            <w:r>
              <w:rPr>
                <w:color w:val="000000"/>
                <w:sz w:val="22"/>
                <w:szCs w:val="22"/>
              </w:rPr>
              <w:t>II</w:t>
            </w:r>
          </w:p>
        </w:tc>
      </w:tr>
    </w:tbl>
    <w:p w:rsidR="00762614" w:rsidRDefault="00762614">
      <w:pPr>
        <w:pStyle w:val="normal0"/>
        <w:pBdr>
          <w:top w:val="nil"/>
          <w:left w:val="nil"/>
          <w:bottom w:val="nil"/>
          <w:right w:val="nil"/>
          <w:between w:val="nil"/>
        </w:pBdr>
        <w:spacing w:after="200" w:line="276" w:lineRule="auto"/>
        <w:rPr>
          <w:color w:val="000000"/>
          <w:sz w:val="22"/>
          <w:szCs w:val="22"/>
        </w:rPr>
      </w:pPr>
    </w:p>
    <w:p w:rsidR="00762614" w:rsidRDefault="0005288E">
      <w:pPr>
        <w:pStyle w:val="normal0"/>
        <w:pBdr>
          <w:top w:val="nil"/>
          <w:left w:val="nil"/>
          <w:bottom w:val="nil"/>
          <w:right w:val="nil"/>
          <w:between w:val="nil"/>
        </w:pBdr>
        <w:spacing w:after="200" w:line="276" w:lineRule="auto"/>
        <w:rPr>
          <w:color w:val="000000"/>
        </w:rPr>
      </w:pPr>
      <w:r>
        <w:rPr>
          <w:color w:val="000000"/>
          <w:sz w:val="22"/>
          <w:szCs w:val="22"/>
          <w:vertAlign w:val="superscript"/>
        </w:rPr>
        <w:t>1</w:t>
      </w:r>
      <w:r>
        <w:rPr>
          <w:color w:val="000000"/>
        </w:rPr>
        <w:t>Κατηγορίες απειλής σύμφωνα με τον Κόκκινο Κατάλογο των Απειλούμενων Ειδών της IUCN (2017) (http://www.iucnredlist.org/): CR: Κρισίμως Κινδυνεύοντα, EN: Κινδυνεύοντα, VU: Τρωτά, NT: Σχεδόν Απειλούμενα, LC: Μειωμένου Ενδιαφέροντος, DD: Ανεπαρκώς Γνωστά, NE: Όχι Εκτιμημένα</w:t>
      </w:r>
    </w:p>
    <w:p w:rsidR="00762614" w:rsidRDefault="0005288E">
      <w:pPr>
        <w:pStyle w:val="normal0"/>
        <w:pBdr>
          <w:top w:val="nil"/>
          <w:left w:val="nil"/>
          <w:bottom w:val="nil"/>
          <w:right w:val="nil"/>
          <w:between w:val="nil"/>
        </w:pBdr>
        <w:spacing w:after="200" w:line="276" w:lineRule="auto"/>
        <w:rPr>
          <w:color w:val="000000"/>
        </w:rPr>
      </w:pPr>
      <w:r>
        <w:rPr>
          <w:color w:val="000000"/>
          <w:vertAlign w:val="superscript"/>
        </w:rPr>
        <w:t>2</w:t>
      </w:r>
      <w:r>
        <w:rPr>
          <w:color w:val="000000"/>
        </w:rPr>
        <w:t>Κατηγορίες απειλής σύμφωνα με το Κόκκινο Βιβλίο για τα Απειλούμενα Ζώα της Ελλάδας (2009): όπως κατηγορίες απειλής της IUCN Ευρωπαϊκό Καθεστώς Απειλής κατηγορίες σύμφωνα με BirdLife International (2004a): CR: Κρισίμως Κινδυνεύον, EN: Κινδυνεύον, VU: Τρωτό, D: Μειούμενο, R: Σπάνιο, H: Εξαντλημένο, L: Τοπικό, DD: Ανεπαρκώς Γνωστό, S: Σταθερό, NE: Όχι Εκτιμημένο (απαντάται στην περιοχή μόνο κατά την μετανάστευση), ( ): Καθεστώς προσωρινό</w:t>
      </w:r>
    </w:p>
    <w:p w:rsidR="00762614" w:rsidRDefault="0005288E">
      <w:pPr>
        <w:pStyle w:val="normal0"/>
        <w:pBdr>
          <w:top w:val="nil"/>
          <w:left w:val="nil"/>
          <w:bottom w:val="nil"/>
          <w:right w:val="nil"/>
          <w:between w:val="nil"/>
        </w:pBdr>
        <w:spacing w:after="200" w:line="276" w:lineRule="auto"/>
        <w:rPr>
          <w:color w:val="000000"/>
        </w:rPr>
      </w:pPr>
      <w:r>
        <w:rPr>
          <w:color w:val="000000"/>
          <w:vertAlign w:val="superscript"/>
        </w:rPr>
        <w:t>3</w:t>
      </w:r>
      <w:r>
        <w:rPr>
          <w:color w:val="000000"/>
        </w:rPr>
        <w:t xml:space="preserve">Οδηγία για τα πουλιά (79/409/ΕΟΚ). I: Παράρτημα I – είδη που υπόκεινται σε ειδικά μέτρα διαχείρισης σχετικά με τον βιότοπό τους, II/2: Παράρτημα II/2 ‐ είδη που επιτρέπεται το κυνήγι τους μόνο στο Κράτος Μέλος που υποδεικνύεται. </w:t>
      </w:r>
    </w:p>
    <w:p w:rsidR="00762614" w:rsidRDefault="0005288E">
      <w:pPr>
        <w:pStyle w:val="normal0"/>
        <w:pBdr>
          <w:top w:val="nil"/>
          <w:left w:val="nil"/>
          <w:bottom w:val="nil"/>
          <w:right w:val="nil"/>
          <w:between w:val="nil"/>
        </w:pBdr>
        <w:spacing w:after="200" w:line="276" w:lineRule="auto"/>
        <w:rPr>
          <w:color w:val="000000"/>
        </w:rPr>
      </w:pPr>
      <w:r>
        <w:rPr>
          <w:color w:val="000000"/>
          <w:vertAlign w:val="superscript"/>
        </w:rPr>
        <w:t>4</w:t>
      </w:r>
      <w:r>
        <w:rPr>
          <w:color w:val="000000"/>
        </w:rPr>
        <w:t>Σύμβαση για τη διατήρηση της άγριας ζωής και του φυσικού περιβάλλοντος της Ευρώπης (Σύμβαση της Βέρνης): ΙΙ: Παράρτημα ΙΙ – Αυστηρά Προστατευόμενα Είδη – Σπονδυλωτά, ΙΙΙ: Παράρτημα ΙΙΙ –Προστατευόμενα Είδη ‐ Σπονδυλωτά</w:t>
      </w:r>
    </w:p>
    <w:p w:rsidR="00762614" w:rsidRDefault="0005288E">
      <w:pPr>
        <w:pStyle w:val="normal0"/>
        <w:pBdr>
          <w:top w:val="nil"/>
          <w:left w:val="nil"/>
          <w:bottom w:val="nil"/>
          <w:right w:val="nil"/>
          <w:between w:val="nil"/>
        </w:pBdr>
        <w:spacing w:after="200" w:line="276" w:lineRule="auto"/>
        <w:rPr>
          <w:color w:val="000000"/>
        </w:rPr>
      </w:pPr>
      <w:r>
        <w:rPr>
          <w:color w:val="000000"/>
          <w:vertAlign w:val="superscript"/>
        </w:rPr>
        <w:t>5</w:t>
      </w:r>
      <w:r>
        <w:rPr>
          <w:color w:val="000000"/>
        </w:rPr>
        <w:t>Σύμβαση για την διατήρηση των αποδημητικών ειδών που ανήκουν στην άγρια πανίδα (CMS, Σύμβαση της Βόννης).</w:t>
      </w:r>
    </w:p>
    <w:p w:rsidR="00762614" w:rsidRDefault="0005288E">
      <w:pPr>
        <w:pStyle w:val="normal0"/>
        <w:pBdr>
          <w:top w:val="nil"/>
          <w:left w:val="nil"/>
          <w:bottom w:val="nil"/>
          <w:right w:val="nil"/>
          <w:between w:val="nil"/>
        </w:pBdr>
        <w:spacing w:after="200" w:line="276" w:lineRule="auto"/>
        <w:rPr>
          <w:color w:val="000000"/>
        </w:rPr>
      </w:pPr>
      <w:r>
        <w:rPr>
          <w:color w:val="000000"/>
          <w:vertAlign w:val="superscript"/>
        </w:rPr>
        <w:t>6</w:t>
      </w:r>
      <w:r>
        <w:rPr>
          <w:color w:val="000000"/>
        </w:rPr>
        <w:t>Συμφωνία για τη διατήρηση των αποδημητικών υδρόβιων πτηνών της Αφρικής και της Ευρασίας (AEWA, υπό CMS).</w:t>
      </w:r>
    </w:p>
    <w:p w:rsidR="00762614" w:rsidRDefault="0005288E">
      <w:pPr>
        <w:pStyle w:val="normal0"/>
        <w:pBdr>
          <w:top w:val="nil"/>
          <w:left w:val="nil"/>
          <w:bottom w:val="nil"/>
          <w:right w:val="nil"/>
          <w:between w:val="nil"/>
        </w:pBdr>
        <w:spacing w:after="200" w:line="276" w:lineRule="auto"/>
        <w:rPr>
          <w:color w:val="000000"/>
        </w:rPr>
      </w:pPr>
      <w:r>
        <w:rPr>
          <w:color w:val="000000"/>
          <w:vertAlign w:val="superscript"/>
        </w:rPr>
        <w:t>7</w:t>
      </w:r>
      <w:r>
        <w:rPr>
          <w:color w:val="000000"/>
        </w:rPr>
        <w:t>Σύμβαση για την προστασία των ειδών άγριας πανίδας και χλωρίδας με τον έλεγχο του εμπορίου τους (CITES). I: Παράρτημα I – είδη ζώων και φυτών που απειλούνται με εξαφάνιση και που η CITES γενικά απαγορεύει το διεθνές εμπόριο δειγμάτων τους, II: Παράρτημα II ‐ είδη ζώων και φυτών που δεν απειλούνται άμεσα με εξαφάνιση αλλά μπορεί να μπουν στο Παράρτημα Ι εάν δεν ελεγχθεί το εμπόριό τους.</w:t>
      </w:r>
    </w:p>
    <w:p w:rsidR="00762614" w:rsidRDefault="00762614">
      <w:pPr>
        <w:pStyle w:val="normal0"/>
        <w:pBdr>
          <w:top w:val="nil"/>
          <w:left w:val="nil"/>
          <w:bottom w:val="nil"/>
          <w:right w:val="nil"/>
          <w:between w:val="nil"/>
        </w:pBdr>
        <w:spacing w:before="120" w:line="276" w:lineRule="auto"/>
        <w:jc w:val="both"/>
        <w:rPr>
          <w:color w:val="000000"/>
        </w:rPr>
      </w:pPr>
    </w:p>
    <w:p w:rsidR="00762614" w:rsidRDefault="00762614">
      <w:pPr>
        <w:pStyle w:val="normal0"/>
        <w:pBdr>
          <w:top w:val="nil"/>
          <w:left w:val="nil"/>
          <w:bottom w:val="nil"/>
          <w:right w:val="nil"/>
          <w:between w:val="nil"/>
        </w:pBdr>
        <w:spacing w:before="120" w:line="276" w:lineRule="auto"/>
        <w:jc w:val="both"/>
        <w:rPr>
          <w:color w:val="000000"/>
          <w:sz w:val="24"/>
          <w:szCs w:val="24"/>
        </w:rPr>
      </w:pPr>
    </w:p>
    <w:p w:rsidR="00762614" w:rsidRDefault="00762614">
      <w:pPr>
        <w:pStyle w:val="normal0"/>
        <w:pBdr>
          <w:top w:val="nil"/>
          <w:left w:val="nil"/>
          <w:bottom w:val="nil"/>
          <w:right w:val="nil"/>
          <w:between w:val="nil"/>
        </w:pBdr>
        <w:spacing w:before="120" w:line="276" w:lineRule="auto"/>
        <w:jc w:val="both"/>
        <w:rPr>
          <w:color w:val="000000"/>
          <w:sz w:val="24"/>
          <w:szCs w:val="24"/>
        </w:rPr>
      </w:pPr>
    </w:p>
    <w:sectPr w:rsidR="00762614" w:rsidSect="00762614">
      <w:type w:val="continuous"/>
      <w:pgSz w:w="11906" w:h="16838"/>
      <w:pgMar w:top="1440" w:right="1800" w:bottom="1440"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5AE"/>
    <w:multiLevelType w:val="hybridMultilevel"/>
    <w:tmpl w:val="2D3267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191427"/>
    <w:multiLevelType w:val="multilevel"/>
    <w:tmpl w:val="F6047B92"/>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614"/>
    <w:rsid w:val="0005288E"/>
    <w:rsid w:val="002941B2"/>
    <w:rsid w:val="00762614"/>
    <w:rsid w:val="00B5566F"/>
    <w:rsid w:val="00BB7BFE"/>
    <w:rsid w:val="00BD69F1"/>
    <w:rsid w:val="00CA6D29"/>
    <w:rsid w:val="00D16A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F1"/>
  </w:style>
  <w:style w:type="paragraph" w:styleId="Heading1">
    <w:name w:val="heading 1"/>
    <w:basedOn w:val="normal0"/>
    <w:next w:val="normal0"/>
    <w:rsid w:val="00762614"/>
    <w:pPr>
      <w:keepNext/>
      <w:keepLines/>
      <w:spacing w:before="480" w:after="120"/>
      <w:outlineLvl w:val="0"/>
    </w:pPr>
    <w:rPr>
      <w:b/>
      <w:sz w:val="48"/>
      <w:szCs w:val="48"/>
    </w:rPr>
  </w:style>
  <w:style w:type="paragraph" w:styleId="Heading2">
    <w:name w:val="heading 2"/>
    <w:basedOn w:val="normal0"/>
    <w:next w:val="normal0"/>
    <w:rsid w:val="00762614"/>
    <w:pPr>
      <w:keepNext/>
      <w:keepLines/>
      <w:spacing w:before="360" w:after="80"/>
      <w:outlineLvl w:val="1"/>
    </w:pPr>
    <w:rPr>
      <w:b/>
      <w:sz w:val="36"/>
      <w:szCs w:val="36"/>
    </w:rPr>
  </w:style>
  <w:style w:type="paragraph" w:styleId="Heading3">
    <w:name w:val="heading 3"/>
    <w:basedOn w:val="normal0"/>
    <w:next w:val="normal0"/>
    <w:rsid w:val="00762614"/>
    <w:pPr>
      <w:keepNext/>
      <w:keepLines/>
      <w:spacing w:before="280" w:after="80"/>
      <w:outlineLvl w:val="2"/>
    </w:pPr>
    <w:rPr>
      <w:b/>
      <w:sz w:val="28"/>
      <w:szCs w:val="28"/>
    </w:rPr>
  </w:style>
  <w:style w:type="paragraph" w:styleId="Heading4">
    <w:name w:val="heading 4"/>
    <w:basedOn w:val="normal0"/>
    <w:next w:val="normal0"/>
    <w:rsid w:val="00762614"/>
    <w:pPr>
      <w:keepNext/>
      <w:keepLines/>
      <w:spacing w:before="240" w:after="40"/>
      <w:outlineLvl w:val="3"/>
    </w:pPr>
    <w:rPr>
      <w:b/>
      <w:sz w:val="24"/>
      <w:szCs w:val="24"/>
    </w:rPr>
  </w:style>
  <w:style w:type="paragraph" w:styleId="Heading5">
    <w:name w:val="heading 5"/>
    <w:basedOn w:val="normal0"/>
    <w:next w:val="normal0"/>
    <w:rsid w:val="00762614"/>
    <w:pPr>
      <w:keepNext/>
      <w:keepLines/>
      <w:spacing w:before="220" w:after="40"/>
      <w:outlineLvl w:val="4"/>
    </w:pPr>
    <w:rPr>
      <w:b/>
      <w:sz w:val="22"/>
      <w:szCs w:val="22"/>
    </w:rPr>
  </w:style>
  <w:style w:type="paragraph" w:styleId="Heading6">
    <w:name w:val="heading 6"/>
    <w:basedOn w:val="normal0"/>
    <w:next w:val="normal0"/>
    <w:rsid w:val="0076261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2614"/>
  </w:style>
  <w:style w:type="table" w:customStyle="1" w:styleId="TableNormal1">
    <w:name w:val="Table Normal1"/>
    <w:rsid w:val="00762614"/>
    <w:tblPr>
      <w:tblCellMar>
        <w:top w:w="0" w:type="dxa"/>
        <w:left w:w="0" w:type="dxa"/>
        <w:bottom w:w="0" w:type="dxa"/>
        <w:right w:w="0" w:type="dxa"/>
      </w:tblCellMar>
    </w:tblPr>
  </w:style>
  <w:style w:type="paragraph" w:styleId="Title">
    <w:name w:val="Title"/>
    <w:basedOn w:val="normal0"/>
    <w:next w:val="normal0"/>
    <w:rsid w:val="00762614"/>
    <w:pPr>
      <w:keepNext/>
      <w:keepLines/>
      <w:spacing w:before="480" w:after="120"/>
    </w:pPr>
    <w:rPr>
      <w:b/>
      <w:sz w:val="72"/>
      <w:szCs w:val="72"/>
    </w:rPr>
  </w:style>
  <w:style w:type="paragraph" w:styleId="Subtitle">
    <w:name w:val="Subtitle"/>
    <w:basedOn w:val="normal0"/>
    <w:next w:val="normal0"/>
    <w:rsid w:val="00762614"/>
    <w:pPr>
      <w:keepNext/>
      <w:keepLines/>
      <w:spacing w:before="360" w:after="80"/>
    </w:pPr>
    <w:rPr>
      <w:rFonts w:ascii="Georgia" w:eastAsia="Georgia" w:hAnsi="Georgia" w:cs="Georgia"/>
      <w:i/>
      <w:color w:val="666666"/>
      <w:sz w:val="48"/>
      <w:szCs w:val="48"/>
    </w:rPr>
  </w:style>
  <w:style w:type="table" w:customStyle="1" w:styleId="a">
    <w:basedOn w:val="TableNormal1"/>
    <w:rsid w:val="00762614"/>
    <w:tblPr>
      <w:tblStyleRowBandSize w:val="1"/>
      <w:tblStyleColBandSize w:val="1"/>
      <w:tblCellMar>
        <w:top w:w="0" w:type="dxa"/>
        <w:left w:w="108" w:type="dxa"/>
        <w:bottom w:w="0" w:type="dxa"/>
        <w:right w:w="108" w:type="dxa"/>
      </w:tblCellMar>
    </w:tblPr>
  </w:style>
  <w:style w:type="table" w:customStyle="1" w:styleId="a0">
    <w:basedOn w:val="TableNormal1"/>
    <w:rsid w:val="0076261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AD538-301A-4CC8-A82A-5359B946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1575</Words>
  <Characters>8509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 Αντωνοπουλος</dc:creator>
  <cp:lastModifiedBy>Μιχαλης Αντωνοπουλος</cp:lastModifiedBy>
  <cp:revision>2</cp:revision>
  <cp:lastPrinted>2018-07-10T05:31:00Z</cp:lastPrinted>
  <dcterms:created xsi:type="dcterms:W3CDTF">2018-07-10T15:04:00Z</dcterms:created>
  <dcterms:modified xsi:type="dcterms:W3CDTF">2018-07-10T15:04:00Z</dcterms:modified>
</cp:coreProperties>
</file>